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C9FC65" w14:textId="7971BAAE" w:rsidR="008B29CD" w:rsidRPr="00845D37" w:rsidRDefault="008B29CD" w:rsidP="008B29CD">
      <w:pPr>
        <w:pStyle w:val="ListParagraph"/>
        <w:tabs>
          <w:tab w:val="left" w:pos="0"/>
        </w:tabs>
        <w:ind w:left="0"/>
        <w:rPr>
          <w:b/>
          <w:sz w:val="24"/>
          <w:szCs w:val="24"/>
          <w:lang w:val="en-GB"/>
        </w:rPr>
      </w:pPr>
    </w:p>
    <w:p w14:paraId="45E4659D" w14:textId="77777777" w:rsidR="008B29CD" w:rsidRDefault="008B29CD" w:rsidP="008B29CD">
      <w:pPr>
        <w:jc w:val="center"/>
        <w:rPr>
          <w:b/>
          <w:sz w:val="72"/>
          <w:szCs w:val="72"/>
          <w:u w:val="single"/>
          <w:lang w:val="el-GR"/>
        </w:rPr>
      </w:pPr>
    </w:p>
    <w:p w14:paraId="661B1758" w14:textId="77777777" w:rsidR="008B29CD" w:rsidRDefault="008B29CD" w:rsidP="008B29CD">
      <w:pPr>
        <w:jc w:val="center"/>
        <w:rPr>
          <w:b/>
          <w:sz w:val="72"/>
          <w:szCs w:val="72"/>
          <w:u w:val="single"/>
          <w:lang w:val="el-GR"/>
        </w:rPr>
      </w:pPr>
    </w:p>
    <w:p w14:paraId="385B669B" w14:textId="77777777" w:rsidR="008B29CD" w:rsidRDefault="008B29CD" w:rsidP="008B29CD">
      <w:pPr>
        <w:jc w:val="center"/>
        <w:rPr>
          <w:b/>
          <w:sz w:val="72"/>
          <w:szCs w:val="72"/>
          <w:u w:val="single"/>
          <w:lang w:val="el-GR"/>
        </w:rPr>
      </w:pPr>
    </w:p>
    <w:p w14:paraId="257C27C5" w14:textId="77777777" w:rsidR="008B29CD" w:rsidRDefault="008B29CD" w:rsidP="008B29CD">
      <w:pPr>
        <w:spacing w:after="0" w:line="240" w:lineRule="auto"/>
        <w:jc w:val="center"/>
        <w:rPr>
          <w:b/>
          <w:sz w:val="72"/>
          <w:szCs w:val="72"/>
          <w:lang w:val="el-GR"/>
        </w:rPr>
      </w:pPr>
    </w:p>
    <w:p w14:paraId="270E73C7" w14:textId="7D8B606E" w:rsidR="008B29CD" w:rsidRPr="00547298" w:rsidRDefault="00EA74E5" w:rsidP="008B29CD">
      <w:pPr>
        <w:spacing w:after="0" w:line="240" w:lineRule="auto"/>
        <w:jc w:val="center"/>
        <w:rPr>
          <w:b/>
          <w:sz w:val="72"/>
          <w:szCs w:val="72"/>
          <w:lang w:val="en-GB"/>
        </w:rPr>
      </w:pPr>
      <w:r>
        <w:rPr>
          <w:b/>
          <w:sz w:val="72"/>
          <w:szCs w:val="72"/>
          <w:lang w:val="en"/>
        </w:rPr>
        <w:t>APPEALS PROCESS</w:t>
      </w:r>
    </w:p>
    <w:p w14:paraId="707C7082" w14:textId="77777777" w:rsidR="008B29CD" w:rsidRPr="00547298" w:rsidRDefault="008B29CD" w:rsidP="008B29CD">
      <w:pPr>
        <w:spacing w:after="0" w:line="240" w:lineRule="auto"/>
        <w:jc w:val="center"/>
        <w:rPr>
          <w:b/>
          <w:sz w:val="72"/>
          <w:szCs w:val="72"/>
          <w:lang w:val="en-GB"/>
        </w:rPr>
      </w:pPr>
    </w:p>
    <w:p w14:paraId="70F5158C" w14:textId="77777777" w:rsidR="008B29CD" w:rsidRPr="00547298" w:rsidRDefault="008B29CD" w:rsidP="008B29CD">
      <w:pPr>
        <w:spacing w:after="0" w:line="240" w:lineRule="auto"/>
        <w:jc w:val="center"/>
        <w:rPr>
          <w:b/>
          <w:sz w:val="72"/>
          <w:szCs w:val="72"/>
          <w:lang w:val="en-GB"/>
        </w:rPr>
      </w:pPr>
    </w:p>
    <w:p w14:paraId="0548927A" w14:textId="77777777" w:rsidR="008B29CD" w:rsidRPr="00547298" w:rsidRDefault="008B29CD" w:rsidP="008B29CD">
      <w:pPr>
        <w:spacing w:after="0" w:line="240" w:lineRule="auto"/>
        <w:jc w:val="center"/>
        <w:rPr>
          <w:b/>
          <w:sz w:val="72"/>
          <w:szCs w:val="72"/>
          <w:lang w:val="en-GB"/>
        </w:rPr>
      </w:pPr>
    </w:p>
    <w:p w14:paraId="4C27F41D" w14:textId="77777777" w:rsidR="008B29CD" w:rsidRPr="00547298" w:rsidRDefault="008B29CD" w:rsidP="008B29CD">
      <w:pPr>
        <w:spacing w:after="0" w:line="240" w:lineRule="auto"/>
        <w:jc w:val="center"/>
        <w:rPr>
          <w:b/>
          <w:sz w:val="72"/>
          <w:szCs w:val="72"/>
          <w:lang w:val="en-GB"/>
        </w:rPr>
      </w:pPr>
    </w:p>
    <w:p w14:paraId="33CCD34E" w14:textId="77777777" w:rsidR="008B29CD" w:rsidRPr="00547298" w:rsidRDefault="008B29CD" w:rsidP="008B29CD">
      <w:pPr>
        <w:spacing w:after="0" w:line="240" w:lineRule="auto"/>
        <w:jc w:val="center"/>
        <w:rPr>
          <w:b/>
          <w:sz w:val="72"/>
          <w:szCs w:val="72"/>
          <w:lang w:val="en-GB"/>
        </w:rPr>
      </w:pPr>
    </w:p>
    <w:p w14:paraId="53D317D9" w14:textId="77777777" w:rsidR="008B29CD" w:rsidRPr="00547298" w:rsidRDefault="008B29CD" w:rsidP="008B29CD">
      <w:pPr>
        <w:spacing w:after="0" w:line="240" w:lineRule="auto"/>
        <w:jc w:val="center"/>
        <w:rPr>
          <w:b/>
          <w:sz w:val="72"/>
          <w:szCs w:val="72"/>
          <w:lang w:val="en-GB"/>
        </w:rPr>
      </w:pPr>
    </w:p>
    <w:p w14:paraId="6446C8BB" w14:textId="77777777" w:rsidR="008B29CD" w:rsidRPr="00547298" w:rsidRDefault="008B29CD" w:rsidP="008B29CD">
      <w:pPr>
        <w:spacing w:after="0" w:line="240" w:lineRule="auto"/>
        <w:jc w:val="center"/>
        <w:rPr>
          <w:b/>
          <w:sz w:val="72"/>
          <w:szCs w:val="72"/>
          <w:lang w:val="en-GB"/>
        </w:rPr>
      </w:pPr>
    </w:p>
    <w:p w14:paraId="0A8F932A" w14:textId="77777777" w:rsidR="008B29CD" w:rsidRPr="00547298" w:rsidRDefault="008B29CD" w:rsidP="008B29CD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rPr>
          <w:b/>
          <w:sz w:val="24"/>
          <w:szCs w:val="24"/>
          <w:lang w:val="en-GB"/>
        </w:rPr>
      </w:pPr>
    </w:p>
    <w:p w14:paraId="410D74F2" w14:textId="77777777" w:rsidR="008B29CD" w:rsidRPr="00547298" w:rsidRDefault="008B29CD" w:rsidP="008B29CD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rPr>
          <w:b/>
          <w:sz w:val="24"/>
          <w:szCs w:val="24"/>
          <w:lang w:val="en-GB"/>
        </w:rPr>
      </w:pPr>
    </w:p>
    <w:p w14:paraId="3C4C34B7" w14:textId="2D06654A" w:rsidR="008B29CD" w:rsidRPr="00547298" w:rsidRDefault="00CF5656" w:rsidP="008B29CD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rPr>
          <w:b/>
          <w:sz w:val="24"/>
          <w:lang w:val="en-GB"/>
        </w:rPr>
      </w:pPr>
      <w:r>
        <w:rPr>
          <w:b/>
          <w:sz w:val="24"/>
          <w:szCs w:val="24"/>
          <w:lang w:val="en"/>
        </w:rPr>
        <w:br w:type="page"/>
      </w:r>
      <w:r w:rsidR="00EA74E5">
        <w:rPr>
          <w:b/>
          <w:sz w:val="24"/>
          <w:szCs w:val="24"/>
          <w:lang w:val="en"/>
        </w:rPr>
        <w:lastRenderedPageBreak/>
        <w:t>APPEALS PROCESS</w:t>
      </w:r>
      <w:r w:rsidR="008B29CD" w:rsidRPr="005202D0">
        <w:rPr>
          <w:b/>
          <w:sz w:val="24"/>
          <w:lang w:val="en"/>
        </w:rPr>
        <w:tab/>
      </w:r>
      <w:r w:rsidR="008B29CD" w:rsidRPr="005202D0">
        <w:rPr>
          <w:b/>
          <w:sz w:val="24"/>
          <w:lang w:val="en"/>
        </w:rPr>
        <w:tab/>
      </w:r>
      <w:r w:rsidR="008B29CD" w:rsidRPr="005202D0">
        <w:rPr>
          <w:b/>
          <w:sz w:val="24"/>
          <w:lang w:val="en"/>
        </w:rPr>
        <w:tab/>
      </w:r>
      <w:r w:rsidR="008B29CD" w:rsidRPr="005202D0">
        <w:rPr>
          <w:b/>
          <w:sz w:val="24"/>
          <w:lang w:val="en"/>
        </w:rPr>
        <w:tab/>
      </w:r>
      <w:r w:rsidR="008B29CD" w:rsidRPr="005202D0">
        <w:rPr>
          <w:b/>
          <w:sz w:val="24"/>
          <w:lang w:val="en"/>
        </w:rPr>
        <w:tab/>
      </w:r>
      <w:r w:rsidR="008B29CD" w:rsidRPr="005202D0">
        <w:rPr>
          <w:b/>
          <w:sz w:val="24"/>
          <w:lang w:val="en"/>
        </w:rPr>
        <w:tab/>
      </w:r>
      <w:r w:rsidR="008B29CD" w:rsidRPr="005202D0">
        <w:rPr>
          <w:b/>
          <w:sz w:val="24"/>
          <w:lang w:val="en"/>
        </w:rPr>
        <w:tab/>
      </w:r>
      <w:r w:rsidR="008B29CD" w:rsidRPr="005202D0">
        <w:rPr>
          <w:b/>
          <w:sz w:val="24"/>
          <w:lang w:val="en"/>
        </w:rPr>
        <w:tab/>
      </w:r>
      <w:r w:rsidR="008B29CD" w:rsidRPr="005202D0">
        <w:rPr>
          <w:b/>
          <w:sz w:val="24"/>
          <w:lang w:val="en"/>
        </w:rPr>
        <w:tab/>
      </w:r>
    </w:p>
    <w:p w14:paraId="528F3149" w14:textId="77777777" w:rsidR="008B29CD" w:rsidRPr="00547298" w:rsidRDefault="008B29CD" w:rsidP="008B29CD">
      <w:pPr>
        <w:pStyle w:val="ListParagraph"/>
        <w:tabs>
          <w:tab w:val="left" w:pos="0"/>
        </w:tabs>
        <w:spacing w:after="0" w:line="240" w:lineRule="auto"/>
        <w:ind w:left="0"/>
        <w:contextualSpacing w:val="0"/>
        <w:rPr>
          <w:b/>
          <w:sz w:val="24"/>
          <w:lang w:val="en-GB"/>
        </w:rPr>
      </w:pPr>
      <w:r w:rsidRPr="00547298">
        <w:rPr>
          <w:b/>
          <w:sz w:val="24"/>
          <w:lang w:val="en-GB"/>
        </w:rPr>
        <w:tab/>
      </w:r>
      <w:r w:rsidRPr="00547298">
        <w:rPr>
          <w:b/>
          <w:sz w:val="24"/>
          <w:lang w:val="en-GB"/>
        </w:rPr>
        <w:tab/>
      </w:r>
    </w:p>
    <w:p w14:paraId="5A62B16F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right"/>
        <w:rPr>
          <w:bCs/>
          <w:lang w:val="en-GB"/>
        </w:rPr>
      </w:pPr>
      <w:r w:rsidRPr="008B29CD">
        <w:rPr>
          <w:bCs/>
          <w:lang w:val="en"/>
        </w:rPr>
        <w:t>1 June 2015</w:t>
      </w:r>
    </w:p>
    <w:p w14:paraId="173DC917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right"/>
        <w:rPr>
          <w:bCs/>
          <w:lang w:val="en-GB"/>
        </w:rPr>
      </w:pPr>
    </w:p>
    <w:p w14:paraId="3858420F" w14:textId="69689D39" w:rsidR="008B29CD" w:rsidRPr="004A35C6" w:rsidRDefault="008B29CD" w:rsidP="004A35C6">
      <w:pPr>
        <w:pStyle w:val="Heading1"/>
        <w:numPr>
          <w:ilvl w:val="0"/>
          <w:numId w:val="10"/>
        </w:numPr>
        <w:ind w:left="284" w:hanging="284"/>
        <w:rPr>
          <w:rFonts w:asciiTheme="minorHAnsi" w:hAnsiTheme="minorHAnsi" w:cstheme="minorHAnsi"/>
          <w:b w:val="0"/>
          <w:lang w:val="en"/>
        </w:rPr>
      </w:pPr>
      <w:r w:rsidRPr="004A35C6">
        <w:rPr>
          <w:rFonts w:asciiTheme="minorHAnsi" w:hAnsiTheme="minorHAnsi" w:cstheme="minorHAnsi"/>
          <w:sz w:val="22"/>
          <w:szCs w:val="22"/>
          <w:lang w:val="en"/>
        </w:rPr>
        <w:t>Dispute Resolution Procedure</w:t>
      </w:r>
    </w:p>
    <w:p w14:paraId="2CEB16F6" w14:textId="729034D9" w:rsidR="008B29CD" w:rsidRPr="00547298" w:rsidRDefault="008B29CD" w:rsidP="00415CDC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8B29CD">
        <w:rPr>
          <w:lang w:val="en"/>
        </w:rPr>
        <w:t xml:space="preserve">Since 30/09/2013, the Bank has established </w:t>
      </w:r>
      <w:proofErr w:type="gramStart"/>
      <w:r w:rsidRPr="008B29CD">
        <w:rPr>
          <w:lang w:val="en"/>
        </w:rPr>
        <w:t xml:space="preserve">an independent internal </w:t>
      </w:r>
      <w:r w:rsidR="00415CDC">
        <w:rPr>
          <w:lang w:val="en"/>
        </w:rPr>
        <w:t>appeals</w:t>
      </w:r>
      <w:proofErr w:type="gramEnd"/>
      <w:r w:rsidR="00415CDC">
        <w:rPr>
          <w:lang w:val="en"/>
        </w:rPr>
        <w:t xml:space="preserve"> process</w:t>
      </w:r>
      <w:r w:rsidRPr="008B29CD">
        <w:rPr>
          <w:lang w:val="en"/>
        </w:rPr>
        <w:t xml:space="preserve"> </w:t>
      </w:r>
      <w:bookmarkStart w:id="0" w:name="_Hlk136944902"/>
      <w:r w:rsidR="00415CDC" w:rsidRPr="00415CDC">
        <w:rPr>
          <w:lang w:val="en"/>
        </w:rPr>
        <w:t xml:space="preserve">in order to handle </w:t>
      </w:r>
      <w:r w:rsidR="00595EEC">
        <w:rPr>
          <w:lang w:val="en"/>
        </w:rPr>
        <w:t>appeals/</w:t>
      </w:r>
      <w:r w:rsidR="00415CDC" w:rsidRPr="00415CDC">
        <w:rPr>
          <w:lang w:val="en"/>
        </w:rPr>
        <w:t xml:space="preserve">complaints of borrowers </w:t>
      </w:r>
      <w:bookmarkEnd w:id="0"/>
      <w:r w:rsidRPr="008B29CD">
        <w:rPr>
          <w:lang w:val="en"/>
        </w:rPr>
        <w:t>regarding restructurings of loan obligations in accordance with the provisions of the "Arrears Management Directive of 2015</w:t>
      </w:r>
      <w:r>
        <w:rPr>
          <w:lang w:val="en"/>
        </w:rPr>
        <w:t>"</w:t>
      </w:r>
      <w:r w:rsidR="00BD4EAA">
        <w:rPr>
          <w:color w:val="222222"/>
          <w:lang w:val="en"/>
        </w:rPr>
        <w:t xml:space="preserve"> </w:t>
      </w:r>
      <w:r w:rsidRPr="008B29CD">
        <w:rPr>
          <w:color w:val="222222"/>
          <w:lang w:val="en"/>
        </w:rPr>
        <w:t>(the</w:t>
      </w:r>
      <w:r w:rsidRPr="00CC1177">
        <w:rPr>
          <w:color w:val="222222"/>
          <w:lang w:val="en"/>
        </w:rPr>
        <w:t xml:space="preserve"> "</w:t>
      </w:r>
      <w:r w:rsidRPr="008B29CD">
        <w:rPr>
          <w:color w:val="222222"/>
          <w:lang w:val="en"/>
        </w:rPr>
        <w:t>Directive</w:t>
      </w:r>
      <w:r w:rsidRPr="00CC1177">
        <w:rPr>
          <w:color w:val="222222"/>
          <w:lang w:val="en"/>
        </w:rPr>
        <w:t>").</w:t>
      </w:r>
      <w:r w:rsidRPr="008B29CD">
        <w:rPr>
          <w:lang w:val="en"/>
        </w:rPr>
        <w:t xml:space="preserve">  </w:t>
      </w:r>
    </w:p>
    <w:p w14:paraId="51DCA938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1954989F" w14:textId="7219AE6D" w:rsidR="008B29CD" w:rsidRDefault="008B29CD" w:rsidP="008B29CD">
      <w:pPr>
        <w:tabs>
          <w:tab w:val="left" w:pos="0"/>
        </w:tabs>
        <w:spacing w:after="0" w:line="240" w:lineRule="auto"/>
        <w:jc w:val="both"/>
        <w:rPr>
          <w:lang w:val="en"/>
        </w:rPr>
      </w:pPr>
      <w:r w:rsidRPr="008B29CD">
        <w:rPr>
          <w:lang w:val="en"/>
        </w:rPr>
        <w:t xml:space="preserve">The Bank </w:t>
      </w:r>
      <w:proofErr w:type="spellStart"/>
      <w:r w:rsidR="00547298">
        <w:rPr>
          <w:lang w:val="en-GB"/>
        </w:rPr>
        <w:t>plac</w:t>
      </w:r>
      <w:proofErr w:type="spellEnd"/>
      <w:r w:rsidRPr="008B29CD">
        <w:rPr>
          <w:lang w:val="en"/>
        </w:rPr>
        <w:t xml:space="preserve">es great importance </w:t>
      </w:r>
      <w:r w:rsidR="00595EEC">
        <w:rPr>
          <w:lang w:val="en"/>
        </w:rPr>
        <w:t>in</w:t>
      </w:r>
      <w:r w:rsidR="00595EEC" w:rsidRPr="008B29CD">
        <w:rPr>
          <w:lang w:val="en"/>
        </w:rPr>
        <w:t xml:space="preserve"> </w:t>
      </w:r>
      <w:r w:rsidRPr="008B29CD">
        <w:rPr>
          <w:lang w:val="en"/>
        </w:rPr>
        <w:t xml:space="preserve">ensuring that the expectations of its customers are met and therefore any </w:t>
      </w:r>
      <w:r w:rsidR="00595EEC">
        <w:rPr>
          <w:lang w:val="en"/>
        </w:rPr>
        <w:t>appeals</w:t>
      </w:r>
      <w:r w:rsidRPr="008B29CD">
        <w:rPr>
          <w:lang w:val="en"/>
        </w:rPr>
        <w:t xml:space="preserve">/complaints will be examined in </w:t>
      </w:r>
      <w:r w:rsidR="00595EEC" w:rsidRPr="00595EEC">
        <w:rPr>
          <w:lang w:val="en"/>
        </w:rPr>
        <w:t>an effective, efficient, timely and impartial manner</w:t>
      </w:r>
      <w:r w:rsidR="00595EEC" w:rsidRPr="008B29CD">
        <w:rPr>
          <w:lang w:val="en"/>
        </w:rPr>
        <w:t xml:space="preserve"> </w:t>
      </w:r>
      <w:r w:rsidRPr="00E75BA7">
        <w:rPr>
          <w:lang w:val="en"/>
        </w:rPr>
        <w:t xml:space="preserve">in accordance with the Bank's </w:t>
      </w:r>
      <w:r w:rsidR="00EA74E5">
        <w:rPr>
          <w:lang w:val="en"/>
        </w:rPr>
        <w:t>Appeals Process</w:t>
      </w:r>
      <w:r w:rsidRPr="00E75BA7">
        <w:rPr>
          <w:lang w:val="en"/>
        </w:rPr>
        <w:t xml:space="preserve">.  </w:t>
      </w:r>
    </w:p>
    <w:p w14:paraId="31A0DEE9" w14:textId="77777777" w:rsidR="00AA6EF7" w:rsidRPr="00547298" w:rsidRDefault="00AA6EF7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240B0D32" w14:textId="297652CF" w:rsidR="008B29CD" w:rsidRPr="004A35C6" w:rsidRDefault="007F0018" w:rsidP="004A35C6">
      <w:pPr>
        <w:pStyle w:val="Heading1"/>
        <w:numPr>
          <w:ilvl w:val="0"/>
          <w:numId w:val="10"/>
        </w:numPr>
        <w:ind w:left="284" w:hanging="284"/>
        <w:rPr>
          <w:rFonts w:asciiTheme="minorHAnsi" w:hAnsiTheme="minorHAnsi" w:cstheme="minorHAnsi"/>
          <w:b w:val="0"/>
          <w:lang w:val="en"/>
        </w:rPr>
      </w:pPr>
      <w:r w:rsidRPr="004A35C6">
        <w:rPr>
          <w:rFonts w:asciiTheme="minorHAnsi" w:hAnsiTheme="minorHAnsi" w:cstheme="minorHAnsi"/>
          <w:sz w:val="22"/>
          <w:szCs w:val="22"/>
          <w:lang w:val="en"/>
        </w:rPr>
        <w:t>Appeals</w:t>
      </w:r>
      <w:r w:rsidR="008B29CD" w:rsidRPr="004A35C6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845D37" w:rsidRPr="004A35C6">
        <w:rPr>
          <w:rFonts w:asciiTheme="minorHAnsi" w:hAnsiTheme="minorHAnsi" w:cstheme="minorHAnsi"/>
          <w:sz w:val="22"/>
          <w:szCs w:val="22"/>
          <w:lang w:val="en"/>
        </w:rPr>
        <w:t>Committee</w:t>
      </w:r>
    </w:p>
    <w:p w14:paraId="5705F6ED" w14:textId="1294614D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color w:val="222222"/>
          <w:lang w:val="en-GB"/>
        </w:rPr>
      </w:pPr>
      <w:r w:rsidRPr="00E75BA7">
        <w:rPr>
          <w:color w:val="222222"/>
          <w:lang w:val="en"/>
        </w:rPr>
        <w:t>The Bank has established a</w:t>
      </w:r>
      <w:r w:rsidR="00EA74E5">
        <w:rPr>
          <w:color w:val="222222"/>
          <w:lang w:val="en"/>
        </w:rPr>
        <w:t>n</w:t>
      </w:r>
      <w:r w:rsidRPr="00E75BA7">
        <w:rPr>
          <w:color w:val="222222"/>
          <w:lang w:val="en"/>
        </w:rPr>
        <w:t xml:space="preserve"> </w:t>
      </w:r>
      <w:proofErr w:type="gramStart"/>
      <w:r w:rsidR="00EA74E5">
        <w:rPr>
          <w:color w:val="222222"/>
          <w:lang w:val="en"/>
        </w:rPr>
        <w:t>Appeals</w:t>
      </w:r>
      <w:proofErr w:type="gramEnd"/>
      <w:r w:rsidRPr="00E75BA7">
        <w:rPr>
          <w:color w:val="222222"/>
          <w:lang w:val="en"/>
        </w:rPr>
        <w:t xml:space="preserve"> Committee (the "Committee") which is responsible for examining </w:t>
      </w:r>
      <w:r w:rsidR="00AA74CB">
        <w:rPr>
          <w:color w:val="222222"/>
          <w:lang w:val="en"/>
        </w:rPr>
        <w:t>appeals</w:t>
      </w:r>
      <w:r w:rsidRPr="00E75BA7">
        <w:rPr>
          <w:color w:val="222222"/>
          <w:lang w:val="en"/>
        </w:rPr>
        <w:t xml:space="preserve">/complaints of borrowers regarding restructurings of loan obligations.  </w:t>
      </w:r>
    </w:p>
    <w:p w14:paraId="1ADED20B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color w:val="222222"/>
          <w:lang w:val="en-GB"/>
        </w:rPr>
      </w:pPr>
    </w:p>
    <w:p w14:paraId="712CB1B5" w14:textId="3CF01FD4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color w:val="222222"/>
          <w:lang w:val="en-GB"/>
        </w:rPr>
      </w:pPr>
      <w:r w:rsidRPr="00E75BA7">
        <w:rPr>
          <w:color w:val="222222"/>
          <w:lang w:val="en"/>
        </w:rPr>
        <w:t xml:space="preserve">The Committee is composed </w:t>
      </w:r>
      <w:r w:rsidR="00AA74CB">
        <w:rPr>
          <w:color w:val="222222"/>
          <w:lang w:val="en"/>
        </w:rPr>
        <w:t>by</w:t>
      </w:r>
      <w:r w:rsidR="00AA74CB" w:rsidRPr="00E75BA7">
        <w:rPr>
          <w:color w:val="222222"/>
          <w:lang w:val="en"/>
        </w:rPr>
        <w:t xml:space="preserve"> </w:t>
      </w:r>
      <w:r w:rsidRPr="00E75BA7">
        <w:rPr>
          <w:color w:val="222222"/>
          <w:lang w:val="en"/>
        </w:rPr>
        <w:t xml:space="preserve">three </w:t>
      </w:r>
      <w:r w:rsidR="00AA74CB">
        <w:rPr>
          <w:color w:val="222222"/>
          <w:lang w:val="en"/>
        </w:rPr>
        <w:t xml:space="preserve">members at </w:t>
      </w:r>
      <w:r w:rsidRPr="00E75BA7">
        <w:rPr>
          <w:color w:val="222222"/>
          <w:lang w:val="en"/>
        </w:rPr>
        <w:t>senior management</w:t>
      </w:r>
      <w:r w:rsidR="00AA74CB">
        <w:rPr>
          <w:color w:val="222222"/>
          <w:lang w:val="en"/>
        </w:rPr>
        <w:t xml:space="preserve"> level. </w:t>
      </w:r>
      <w:r w:rsidRPr="00E75BA7">
        <w:rPr>
          <w:color w:val="222222"/>
          <w:lang w:val="en"/>
        </w:rPr>
        <w:t xml:space="preserve">Both the </w:t>
      </w:r>
      <w:r w:rsidR="00AA74CB">
        <w:rPr>
          <w:color w:val="222222"/>
          <w:lang w:val="en"/>
        </w:rPr>
        <w:t>m</w:t>
      </w:r>
      <w:r w:rsidRPr="00E75BA7">
        <w:rPr>
          <w:color w:val="222222"/>
          <w:lang w:val="en"/>
        </w:rPr>
        <w:t xml:space="preserve">embers of the </w:t>
      </w:r>
      <w:r w:rsidR="00845D37">
        <w:rPr>
          <w:color w:val="222222"/>
          <w:lang w:val="en"/>
        </w:rPr>
        <w:t>Committee</w:t>
      </w:r>
      <w:r w:rsidRPr="00E75BA7">
        <w:rPr>
          <w:color w:val="222222"/>
          <w:lang w:val="en"/>
        </w:rPr>
        <w:t xml:space="preserve"> and the </w:t>
      </w:r>
      <w:r w:rsidR="00845D37">
        <w:rPr>
          <w:color w:val="222222"/>
          <w:lang w:val="en"/>
        </w:rPr>
        <w:t>Committee</w:t>
      </w:r>
      <w:r w:rsidRPr="00E75BA7">
        <w:rPr>
          <w:color w:val="222222"/>
          <w:lang w:val="en"/>
        </w:rPr>
        <w:t xml:space="preserve"> are independent of the credit</w:t>
      </w:r>
      <w:r w:rsidR="00547298">
        <w:rPr>
          <w:color w:val="222222"/>
          <w:lang w:val="en"/>
        </w:rPr>
        <w:t xml:space="preserve"> origination</w:t>
      </w:r>
      <w:r w:rsidRPr="00E75BA7">
        <w:rPr>
          <w:color w:val="222222"/>
          <w:lang w:val="en"/>
        </w:rPr>
        <w:t xml:space="preserve">, monitoring and restructuring management </w:t>
      </w:r>
      <w:r w:rsidR="00547298">
        <w:rPr>
          <w:color w:val="222222"/>
          <w:lang w:val="en"/>
        </w:rPr>
        <w:t>processes</w:t>
      </w:r>
      <w:r w:rsidRPr="00E75BA7">
        <w:rPr>
          <w:color w:val="222222"/>
          <w:lang w:val="en"/>
        </w:rPr>
        <w:t xml:space="preserve"> </w:t>
      </w:r>
      <w:proofErr w:type="gramStart"/>
      <w:r w:rsidRPr="00E75BA7">
        <w:rPr>
          <w:color w:val="222222"/>
          <w:lang w:val="en"/>
        </w:rPr>
        <w:t>in order to</w:t>
      </w:r>
      <w:proofErr w:type="gramEnd"/>
      <w:r w:rsidRPr="00E75BA7">
        <w:rPr>
          <w:color w:val="222222"/>
          <w:lang w:val="en"/>
        </w:rPr>
        <w:t xml:space="preserve"> </w:t>
      </w:r>
      <w:r w:rsidR="0069567F">
        <w:rPr>
          <w:color w:val="222222"/>
          <w:lang w:val="en"/>
        </w:rPr>
        <w:t xml:space="preserve">handle </w:t>
      </w:r>
      <w:r w:rsidRPr="00E75BA7">
        <w:rPr>
          <w:color w:val="222222"/>
          <w:lang w:val="en"/>
        </w:rPr>
        <w:t xml:space="preserve">borrowers' </w:t>
      </w:r>
      <w:r w:rsidR="0069567F">
        <w:rPr>
          <w:color w:val="222222"/>
          <w:lang w:val="en"/>
        </w:rPr>
        <w:t>appeals and complaints with respect</w:t>
      </w:r>
      <w:r w:rsidRPr="00E75BA7">
        <w:rPr>
          <w:color w:val="222222"/>
          <w:lang w:val="en"/>
        </w:rPr>
        <w:t xml:space="preserve"> to restructuring impartially and without </w:t>
      </w:r>
      <w:r>
        <w:rPr>
          <w:color w:val="222222"/>
          <w:lang w:val="en"/>
        </w:rPr>
        <w:t xml:space="preserve">any </w:t>
      </w:r>
      <w:r w:rsidRPr="00E75BA7">
        <w:rPr>
          <w:color w:val="222222"/>
          <w:lang w:val="en"/>
        </w:rPr>
        <w:t xml:space="preserve">conflict of interest.  </w:t>
      </w:r>
    </w:p>
    <w:p w14:paraId="5AAA520E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531AD31A" w14:textId="6301E261" w:rsidR="008B29CD" w:rsidRPr="004A35C6" w:rsidRDefault="008B29CD" w:rsidP="004A35C6">
      <w:pPr>
        <w:pStyle w:val="Heading1"/>
        <w:numPr>
          <w:ilvl w:val="0"/>
          <w:numId w:val="10"/>
        </w:numPr>
        <w:ind w:left="284" w:hanging="284"/>
        <w:rPr>
          <w:rFonts w:asciiTheme="minorHAnsi" w:hAnsiTheme="minorHAnsi" w:cstheme="minorHAnsi"/>
          <w:b w:val="0"/>
          <w:lang w:val="en"/>
        </w:rPr>
      </w:pPr>
      <w:r w:rsidRPr="004A35C6">
        <w:rPr>
          <w:rFonts w:asciiTheme="minorHAnsi" w:hAnsiTheme="minorHAnsi" w:cstheme="minorHAnsi"/>
          <w:sz w:val="22"/>
          <w:szCs w:val="22"/>
          <w:lang w:val="en"/>
        </w:rPr>
        <w:t xml:space="preserve">Objective of the </w:t>
      </w:r>
      <w:r w:rsidR="00845D37" w:rsidRPr="004A35C6">
        <w:rPr>
          <w:rFonts w:asciiTheme="minorHAnsi" w:hAnsiTheme="minorHAnsi" w:cstheme="minorHAnsi"/>
          <w:sz w:val="22"/>
          <w:szCs w:val="22"/>
          <w:lang w:val="en"/>
        </w:rPr>
        <w:t>Committee</w:t>
      </w:r>
    </w:p>
    <w:p w14:paraId="47217B7D" w14:textId="435F760F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E75BA7">
        <w:rPr>
          <w:lang w:val="en"/>
        </w:rPr>
        <w:t xml:space="preserve">The </w:t>
      </w:r>
      <w:r w:rsidR="00845D37">
        <w:rPr>
          <w:lang w:val="en"/>
        </w:rPr>
        <w:t>Committee</w:t>
      </w:r>
      <w:r w:rsidRPr="00E75BA7">
        <w:rPr>
          <w:lang w:val="en"/>
        </w:rPr>
        <w:t xml:space="preserve">'s objective is to </w:t>
      </w:r>
      <w:r w:rsidR="00B65F64">
        <w:rPr>
          <w:lang w:val="en"/>
        </w:rPr>
        <w:t>reach</w:t>
      </w:r>
      <w:r w:rsidR="00B65F64" w:rsidRPr="00E75BA7">
        <w:rPr>
          <w:lang w:val="en"/>
        </w:rPr>
        <w:t xml:space="preserve"> </w:t>
      </w:r>
      <w:r w:rsidRPr="00E75BA7">
        <w:rPr>
          <w:lang w:val="en"/>
        </w:rPr>
        <w:t xml:space="preserve">a fair </w:t>
      </w:r>
      <w:r w:rsidR="00B65F64">
        <w:rPr>
          <w:lang w:val="en"/>
        </w:rPr>
        <w:t xml:space="preserve">compromising solution </w:t>
      </w:r>
      <w:r w:rsidRPr="00E75BA7">
        <w:rPr>
          <w:lang w:val="en"/>
        </w:rPr>
        <w:t>between the client and the Bank and to avoid recourse to other lengthy procedures (including</w:t>
      </w:r>
      <w:r w:rsidR="006A5E36">
        <w:rPr>
          <w:lang w:val="en"/>
        </w:rPr>
        <w:t>,</w:t>
      </w:r>
      <w:r w:rsidRPr="00E75BA7">
        <w:rPr>
          <w:lang w:val="en"/>
        </w:rPr>
        <w:t xml:space="preserve"> </w:t>
      </w:r>
      <w:r w:rsidR="006A5E36">
        <w:rPr>
          <w:lang w:val="en"/>
        </w:rPr>
        <w:t xml:space="preserve">among others, </w:t>
      </w:r>
      <w:r w:rsidRPr="00E75BA7">
        <w:rPr>
          <w:lang w:val="en"/>
        </w:rPr>
        <w:t>legal proceedings).</w:t>
      </w:r>
    </w:p>
    <w:p w14:paraId="6A8B4B97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0BEC7C98" w14:textId="6501693A" w:rsid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"/>
        </w:rPr>
      </w:pPr>
      <w:r w:rsidRPr="00E75BA7">
        <w:rPr>
          <w:lang w:val="en"/>
        </w:rPr>
        <w:t xml:space="preserve">The </w:t>
      </w:r>
      <w:r w:rsidR="00845D37">
        <w:rPr>
          <w:lang w:val="en"/>
        </w:rPr>
        <w:t>Committee</w:t>
      </w:r>
      <w:r w:rsidRPr="00E75BA7">
        <w:rPr>
          <w:lang w:val="en"/>
        </w:rPr>
        <w:t xml:space="preserve"> </w:t>
      </w:r>
      <w:r w:rsidR="00C13B35">
        <w:rPr>
          <w:lang w:val="en"/>
        </w:rPr>
        <w:t xml:space="preserve">shall ensure that </w:t>
      </w:r>
      <w:r w:rsidRPr="00E75BA7">
        <w:rPr>
          <w:lang w:val="en"/>
        </w:rPr>
        <w:t>all possib</w:t>
      </w:r>
      <w:r w:rsidR="00C13B35">
        <w:rPr>
          <w:lang w:val="en"/>
        </w:rPr>
        <w:t>le</w:t>
      </w:r>
      <w:r w:rsidRPr="00E75BA7">
        <w:rPr>
          <w:lang w:val="en"/>
        </w:rPr>
        <w:t xml:space="preserve"> amicable resolution</w:t>
      </w:r>
      <w:r w:rsidR="00C13B35">
        <w:rPr>
          <w:lang w:val="en"/>
        </w:rPr>
        <w:t>s</w:t>
      </w:r>
      <w:r w:rsidRPr="00E75BA7">
        <w:rPr>
          <w:lang w:val="en"/>
        </w:rPr>
        <w:t xml:space="preserve"> </w:t>
      </w:r>
      <w:r w:rsidR="00C13B35">
        <w:rPr>
          <w:lang w:val="en"/>
        </w:rPr>
        <w:t>to</w:t>
      </w:r>
      <w:r w:rsidRPr="00E75BA7">
        <w:rPr>
          <w:lang w:val="en"/>
        </w:rPr>
        <w:t xml:space="preserve"> the customer's </w:t>
      </w:r>
      <w:r w:rsidR="00C13B35">
        <w:rPr>
          <w:lang w:val="en"/>
        </w:rPr>
        <w:t>appeal</w:t>
      </w:r>
      <w:r w:rsidRPr="00E75BA7">
        <w:rPr>
          <w:lang w:val="en"/>
        </w:rPr>
        <w:t xml:space="preserve">/complaint </w:t>
      </w:r>
      <w:r w:rsidR="008D1DE2">
        <w:rPr>
          <w:lang w:val="en"/>
        </w:rPr>
        <w:t xml:space="preserve">are examined </w:t>
      </w:r>
      <w:r w:rsidRPr="00E75BA7">
        <w:rPr>
          <w:lang w:val="en"/>
        </w:rPr>
        <w:t xml:space="preserve">and </w:t>
      </w:r>
      <w:r w:rsidR="008D1DE2">
        <w:rPr>
          <w:lang w:val="en"/>
        </w:rPr>
        <w:t xml:space="preserve">shall </w:t>
      </w:r>
      <w:r w:rsidRPr="00E75BA7">
        <w:rPr>
          <w:lang w:val="en"/>
        </w:rPr>
        <w:t xml:space="preserve">act as a customer </w:t>
      </w:r>
      <w:r w:rsidR="00547298" w:rsidRPr="00E75BA7">
        <w:rPr>
          <w:lang w:val="en"/>
        </w:rPr>
        <w:t>friendly</w:t>
      </w:r>
      <w:r w:rsidRPr="00E75BA7">
        <w:rPr>
          <w:lang w:val="en"/>
        </w:rPr>
        <w:t xml:space="preserve"> body, before deciding on any recourse to other bodies or other independent authorities. </w:t>
      </w:r>
    </w:p>
    <w:p w14:paraId="7CDFD03F" w14:textId="4B07F91C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E75BA7">
        <w:rPr>
          <w:lang w:val="en"/>
        </w:rPr>
        <w:t xml:space="preserve"> </w:t>
      </w:r>
    </w:p>
    <w:p w14:paraId="3144EC69" w14:textId="022ECC9C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E75BA7">
        <w:rPr>
          <w:lang w:val="en"/>
        </w:rPr>
        <w:t xml:space="preserve">The </w:t>
      </w:r>
      <w:r w:rsidR="00845D37">
        <w:rPr>
          <w:lang w:val="en"/>
        </w:rPr>
        <w:t>Committee</w:t>
      </w:r>
      <w:r w:rsidRPr="00E75BA7">
        <w:rPr>
          <w:lang w:val="en"/>
        </w:rPr>
        <w:t xml:space="preserve"> shall </w:t>
      </w:r>
      <w:r w:rsidR="008D1DE2">
        <w:rPr>
          <w:lang w:val="en"/>
        </w:rPr>
        <w:t>act</w:t>
      </w:r>
      <w:r w:rsidRPr="00E75BA7">
        <w:rPr>
          <w:lang w:val="en"/>
        </w:rPr>
        <w:t xml:space="preserve"> independently and impartially, keeping customer information and </w:t>
      </w:r>
      <w:r w:rsidR="00547298">
        <w:rPr>
          <w:lang w:val="en"/>
        </w:rPr>
        <w:t xml:space="preserve">customer </w:t>
      </w:r>
      <w:r w:rsidRPr="00E75BA7">
        <w:rPr>
          <w:lang w:val="en"/>
        </w:rPr>
        <w:t>data and cases under investigation confidential.</w:t>
      </w:r>
    </w:p>
    <w:p w14:paraId="3C2E44CC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561218FB" w14:textId="32BBC7D1" w:rsidR="008B29CD" w:rsidRPr="004A35C6" w:rsidRDefault="00EA74E5" w:rsidP="004A35C6">
      <w:pPr>
        <w:pStyle w:val="Heading1"/>
        <w:numPr>
          <w:ilvl w:val="0"/>
          <w:numId w:val="10"/>
        </w:numPr>
        <w:ind w:left="284" w:hanging="284"/>
        <w:rPr>
          <w:rFonts w:asciiTheme="minorHAnsi" w:hAnsiTheme="minorHAnsi" w:cstheme="minorHAnsi"/>
          <w:b w:val="0"/>
          <w:lang w:val="en-GB"/>
        </w:rPr>
      </w:pPr>
      <w:r w:rsidRPr="004A35C6">
        <w:rPr>
          <w:rFonts w:asciiTheme="minorHAnsi" w:hAnsiTheme="minorHAnsi" w:cstheme="minorHAnsi"/>
          <w:bCs w:val="0"/>
          <w:sz w:val="22"/>
          <w:szCs w:val="22"/>
          <w:lang w:val="en"/>
        </w:rPr>
        <w:t>Deadlines</w:t>
      </w:r>
      <w:r w:rsidR="008B29CD" w:rsidRPr="004A35C6">
        <w:rPr>
          <w:rFonts w:asciiTheme="minorHAnsi" w:hAnsiTheme="minorHAnsi" w:cstheme="minorHAnsi"/>
          <w:bCs w:val="0"/>
          <w:sz w:val="22"/>
          <w:szCs w:val="22"/>
          <w:lang w:val="en"/>
        </w:rPr>
        <w:t xml:space="preserve"> for submitting </w:t>
      </w:r>
      <w:r w:rsidR="00445E39" w:rsidRPr="004A35C6">
        <w:rPr>
          <w:rFonts w:asciiTheme="minorHAnsi" w:hAnsiTheme="minorHAnsi" w:cstheme="minorHAnsi"/>
          <w:bCs w:val="0"/>
          <w:sz w:val="22"/>
          <w:szCs w:val="22"/>
          <w:lang w:val="en"/>
        </w:rPr>
        <w:t>appeal</w:t>
      </w:r>
      <w:r w:rsidRPr="004A35C6">
        <w:rPr>
          <w:rFonts w:asciiTheme="minorHAnsi" w:hAnsiTheme="minorHAnsi" w:cstheme="minorHAnsi"/>
          <w:bCs w:val="0"/>
          <w:sz w:val="22"/>
          <w:szCs w:val="22"/>
          <w:lang w:val="en"/>
        </w:rPr>
        <w:t>s</w:t>
      </w:r>
      <w:r w:rsidR="008B29CD" w:rsidRPr="004A35C6">
        <w:rPr>
          <w:rFonts w:asciiTheme="minorHAnsi" w:hAnsiTheme="minorHAnsi" w:cstheme="minorHAnsi"/>
          <w:bCs w:val="0"/>
          <w:sz w:val="22"/>
          <w:szCs w:val="22"/>
          <w:lang w:val="en"/>
        </w:rPr>
        <w:t xml:space="preserve"> / complaints</w:t>
      </w:r>
    </w:p>
    <w:p w14:paraId="0F552AFB" w14:textId="74E37E6C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E75BA7">
        <w:rPr>
          <w:lang w:val="en"/>
        </w:rPr>
        <w:t xml:space="preserve">In </w:t>
      </w:r>
      <w:r w:rsidR="001F17DC">
        <w:rPr>
          <w:lang w:val="en"/>
        </w:rPr>
        <w:t>case</w:t>
      </w:r>
      <w:r w:rsidRPr="00E75BA7">
        <w:rPr>
          <w:lang w:val="en"/>
        </w:rPr>
        <w:t xml:space="preserve"> the Bank reaches a positive decision on the restructuring, the borrower </w:t>
      </w:r>
      <w:r w:rsidR="005B27E5">
        <w:rPr>
          <w:lang w:val="en"/>
        </w:rPr>
        <w:t xml:space="preserve">who wish to submit an appeal to the Committee must do so </w:t>
      </w:r>
      <w:r w:rsidRPr="00E75BA7">
        <w:rPr>
          <w:lang w:val="en"/>
        </w:rPr>
        <w:t>within one month from the date of receipt of the Bank's offer letter.</w:t>
      </w:r>
    </w:p>
    <w:p w14:paraId="515E91D6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340D907D" w14:textId="5675E6C0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E75BA7">
        <w:rPr>
          <w:lang w:val="en"/>
        </w:rPr>
        <w:t xml:space="preserve">In </w:t>
      </w:r>
      <w:r w:rsidR="00BB4617">
        <w:rPr>
          <w:lang w:val="en"/>
        </w:rPr>
        <w:t>case</w:t>
      </w:r>
      <w:r w:rsidRPr="00E75BA7">
        <w:rPr>
          <w:lang w:val="en"/>
        </w:rPr>
        <w:t xml:space="preserve"> the Bank reaches a negative restructuring decision, the borrower shall have the right to request a review by the </w:t>
      </w:r>
      <w:r w:rsidR="00845D37">
        <w:rPr>
          <w:lang w:val="en"/>
        </w:rPr>
        <w:t>Committee</w:t>
      </w:r>
      <w:r w:rsidRPr="00E75BA7">
        <w:rPr>
          <w:lang w:val="en"/>
        </w:rPr>
        <w:t xml:space="preserve"> within one month from the date of receipt of the Bank's letter concerning its negative decision.</w:t>
      </w:r>
    </w:p>
    <w:p w14:paraId="076CEBC6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789DAEAB" w14:textId="63440B66" w:rsidR="008B29CD" w:rsidRPr="004A35C6" w:rsidRDefault="00BB4617" w:rsidP="004A35C6">
      <w:pPr>
        <w:pStyle w:val="Heading1"/>
        <w:numPr>
          <w:ilvl w:val="0"/>
          <w:numId w:val="10"/>
        </w:numPr>
        <w:ind w:left="284" w:hanging="284"/>
        <w:rPr>
          <w:rFonts w:asciiTheme="minorHAnsi" w:hAnsiTheme="minorHAnsi" w:cstheme="minorHAnsi"/>
          <w:b w:val="0"/>
          <w:lang w:val="en-GB"/>
        </w:rPr>
      </w:pPr>
      <w:r w:rsidRPr="004A35C6">
        <w:rPr>
          <w:rFonts w:asciiTheme="minorHAnsi" w:hAnsiTheme="minorHAnsi" w:cstheme="minorHAnsi"/>
          <w:bCs w:val="0"/>
          <w:sz w:val="22"/>
          <w:szCs w:val="22"/>
          <w:lang w:val="en"/>
        </w:rPr>
        <w:t xml:space="preserve">How </w:t>
      </w:r>
      <w:r w:rsidR="008B29CD" w:rsidRPr="004A35C6">
        <w:rPr>
          <w:rFonts w:asciiTheme="minorHAnsi" w:hAnsiTheme="minorHAnsi" w:cstheme="minorHAnsi"/>
          <w:bCs w:val="0"/>
          <w:sz w:val="22"/>
          <w:szCs w:val="22"/>
          <w:lang w:val="en"/>
        </w:rPr>
        <w:t xml:space="preserve">to submit </w:t>
      </w:r>
      <w:r w:rsidRPr="004A35C6">
        <w:rPr>
          <w:rFonts w:asciiTheme="minorHAnsi" w:hAnsiTheme="minorHAnsi" w:cstheme="minorHAnsi"/>
          <w:bCs w:val="0"/>
          <w:sz w:val="22"/>
          <w:szCs w:val="22"/>
          <w:lang w:val="en"/>
        </w:rPr>
        <w:t>appe</w:t>
      </w:r>
      <w:r w:rsidR="00325D5A" w:rsidRPr="004A35C6">
        <w:rPr>
          <w:rFonts w:asciiTheme="minorHAnsi" w:hAnsiTheme="minorHAnsi" w:cstheme="minorHAnsi"/>
          <w:bCs w:val="0"/>
          <w:sz w:val="22"/>
          <w:szCs w:val="22"/>
          <w:lang w:val="en"/>
        </w:rPr>
        <w:t>a</w:t>
      </w:r>
      <w:r w:rsidRPr="004A35C6">
        <w:rPr>
          <w:rFonts w:asciiTheme="minorHAnsi" w:hAnsiTheme="minorHAnsi" w:cstheme="minorHAnsi"/>
          <w:bCs w:val="0"/>
          <w:sz w:val="22"/>
          <w:szCs w:val="22"/>
          <w:lang w:val="en"/>
        </w:rPr>
        <w:t>ls</w:t>
      </w:r>
      <w:r w:rsidR="008B29CD" w:rsidRPr="004A35C6">
        <w:rPr>
          <w:rFonts w:asciiTheme="minorHAnsi" w:hAnsiTheme="minorHAnsi" w:cstheme="minorHAnsi"/>
          <w:bCs w:val="0"/>
          <w:sz w:val="22"/>
          <w:szCs w:val="22"/>
          <w:lang w:val="en"/>
        </w:rPr>
        <w:t>/complaints</w:t>
      </w:r>
    </w:p>
    <w:p w14:paraId="5442C89C" w14:textId="0DA03AC3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E75BA7">
        <w:rPr>
          <w:lang w:val="en"/>
        </w:rPr>
        <w:t xml:space="preserve">Customers must submit their </w:t>
      </w:r>
      <w:r w:rsidR="00C36576">
        <w:rPr>
          <w:lang w:val="en"/>
        </w:rPr>
        <w:t>appeal</w:t>
      </w:r>
      <w:r w:rsidRPr="00E75BA7">
        <w:rPr>
          <w:lang w:val="en"/>
        </w:rPr>
        <w:t xml:space="preserve"> in writing by completing the </w:t>
      </w:r>
      <w:r w:rsidR="00325D5A">
        <w:rPr>
          <w:lang w:val="en"/>
        </w:rPr>
        <w:t>Appeal</w:t>
      </w:r>
      <w:r w:rsidR="00325D5A" w:rsidRPr="00E75BA7">
        <w:rPr>
          <w:lang w:val="en"/>
        </w:rPr>
        <w:t xml:space="preserve"> </w:t>
      </w:r>
      <w:r w:rsidRPr="00E75BA7">
        <w:rPr>
          <w:lang w:val="en"/>
        </w:rPr>
        <w:t xml:space="preserve">/ Complaint </w:t>
      </w:r>
      <w:r w:rsidR="00845D37" w:rsidRPr="00E75BA7">
        <w:rPr>
          <w:lang w:val="en"/>
        </w:rPr>
        <w:t>Form,</w:t>
      </w:r>
      <w:r w:rsidRPr="00E75BA7">
        <w:rPr>
          <w:lang w:val="en"/>
        </w:rPr>
        <w:t xml:space="preserve"> which is </w:t>
      </w:r>
      <w:r w:rsidR="00845D37" w:rsidRPr="00E75BA7">
        <w:rPr>
          <w:lang w:val="en"/>
        </w:rPr>
        <w:t>attached,</w:t>
      </w:r>
      <w:r w:rsidRPr="00E75BA7">
        <w:rPr>
          <w:lang w:val="en"/>
        </w:rPr>
        <w:t xml:space="preserve"> and which is available at all Branches as well as on the Bank's website (www.cdb.com.cy), by:</w:t>
      </w:r>
    </w:p>
    <w:p w14:paraId="2116F77E" w14:textId="37F81FE5" w:rsidR="008B29CD" w:rsidRPr="00547298" w:rsidRDefault="00C36576" w:rsidP="008B29C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5"/>
        <w:jc w:val="both"/>
        <w:rPr>
          <w:lang w:val="en-GB"/>
        </w:rPr>
      </w:pPr>
      <w:r>
        <w:rPr>
          <w:lang w:val="en"/>
        </w:rPr>
        <w:lastRenderedPageBreak/>
        <w:t xml:space="preserve">a </w:t>
      </w:r>
      <w:r w:rsidR="008B29CD" w:rsidRPr="00E75BA7">
        <w:rPr>
          <w:lang w:val="en"/>
        </w:rPr>
        <w:t>registered mail or courier to the following address:</w:t>
      </w:r>
    </w:p>
    <w:p w14:paraId="0921690E" w14:textId="582DC5D8" w:rsidR="008B29CD" w:rsidRPr="00547298" w:rsidRDefault="008B29CD" w:rsidP="008B29CD">
      <w:pPr>
        <w:tabs>
          <w:tab w:val="left" w:pos="0"/>
        </w:tabs>
        <w:spacing w:after="0" w:line="240" w:lineRule="auto"/>
        <w:ind w:left="425"/>
        <w:jc w:val="both"/>
        <w:rPr>
          <w:lang w:val="en-GB"/>
        </w:rPr>
      </w:pPr>
      <w:r w:rsidRPr="00E75BA7">
        <w:rPr>
          <w:lang w:val="en"/>
        </w:rPr>
        <w:tab/>
        <w:t xml:space="preserve">Dispute Resolution </w:t>
      </w:r>
      <w:r w:rsidR="00845D37">
        <w:rPr>
          <w:lang w:val="en"/>
        </w:rPr>
        <w:t>Committee</w:t>
      </w:r>
    </w:p>
    <w:p w14:paraId="61C7EE1D" w14:textId="77777777" w:rsidR="008B29CD" w:rsidRPr="00547298" w:rsidRDefault="008B29CD" w:rsidP="008B29CD">
      <w:pPr>
        <w:tabs>
          <w:tab w:val="left" w:pos="0"/>
        </w:tabs>
        <w:spacing w:after="0" w:line="240" w:lineRule="auto"/>
        <w:ind w:left="425"/>
        <w:jc w:val="both"/>
        <w:rPr>
          <w:lang w:val="en-GB"/>
        </w:rPr>
      </w:pPr>
      <w:r w:rsidRPr="00E75BA7">
        <w:rPr>
          <w:lang w:val="en"/>
        </w:rPr>
        <w:tab/>
      </w:r>
      <w:proofErr w:type="spellStart"/>
      <w:r w:rsidRPr="00E75BA7">
        <w:rPr>
          <w:lang w:val="en"/>
        </w:rPr>
        <w:t>Leof</w:t>
      </w:r>
      <w:proofErr w:type="spellEnd"/>
      <w:r w:rsidRPr="00E75BA7">
        <w:rPr>
          <w:lang w:val="en"/>
        </w:rPr>
        <w:t xml:space="preserve">. Arch. </w:t>
      </w:r>
      <w:proofErr w:type="spellStart"/>
      <w:r w:rsidRPr="00E75BA7">
        <w:rPr>
          <w:lang w:val="en"/>
        </w:rPr>
        <w:t>Makariou</w:t>
      </w:r>
      <w:proofErr w:type="spellEnd"/>
      <w:r w:rsidRPr="00E75BA7">
        <w:rPr>
          <w:lang w:val="en"/>
        </w:rPr>
        <w:t xml:space="preserve"> III 50</w:t>
      </w:r>
    </w:p>
    <w:p w14:paraId="4E06B8EF" w14:textId="0758D415" w:rsidR="008B29CD" w:rsidRPr="00547298" w:rsidRDefault="008B29CD" w:rsidP="008B29CD">
      <w:pPr>
        <w:tabs>
          <w:tab w:val="left" w:pos="0"/>
        </w:tabs>
        <w:spacing w:after="0" w:line="240" w:lineRule="auto"/>
        <w:ind w:left="425"/>
        <w:jc w:val="both"/>
        <w:rPr>
          <w:lang w:val="en-GB"/>
        </w:rPr>
      </w:pPr>
      <w:r w:rsidRPr="00E75BA7">
        <w:rPr>
          <w:lang w:val="en"/>
        </w:rPr>
        <w:tab/>
      </w:r>
      <w:proofErr w:type="spellStart"/>
      <w:r w:rsidR="00845D37">
        <w:rPr>
          <w:lang w:val="en"/>
        </w:rPr>
        <w:t>P.</w:t>
      </w:r>
      <w:proofErr w:type="gramStart"/>
      <w:r w:rsidR="00845D37">
        <w:rPr>
          <w:lang w:val="en"/>
        </w:rPr>
        <w:t>O</w:t>
      </w:r>
      <w:r w:rsidRPr="00E75BA7">
        <w:rPr>
          <w:lang w:val="en"/>
        </w:rPr>
        <w:t>.</w:t>
      </w:r>
      <w:r w:rsidR="00845D37">
        <w:rPr>
          <w:lang w:val="en"/>
        </w:rPr>
        <w:t>Box</w:t>
      </w:r>
      <w:proofErr w:type="spellEnd"/>
      <w:proofErr w:type="gramEnd"/>
      <w:r w:rsidRPr="00E75BA7">
        <w:rPr>
          <w:lang w:val="en"/>
        </w:rPr>
        <w:t xml:space="preserve"> 21415</w:t>
      </w:r>
    </w:p>
    <w:p w14:paraId="72F17FF7" w14:textId="77777777" w:rsidR="008B29CD" w:rsidRPr="00547298" w:rsidRDefault="008B29CD" w:rsidP="008B29CD">
      <w:pPr>
        <w:tabs>
          <w:tab w:val="left" w:pos="0"/>
        </w:tabs>
        <w:spacing w:after="0" w:line="240" w:lineRule="auto"/>
        <w:ind w:left="425"/>
        <w:jc w:val="both"/>
        <w:rPr>
          <w:lang w:val="en-GB"/>
        </w:rPr>
      </w:pPr>
      <w:r w:rsidRPr="00E75BA7">
        <w:rPr>
          <w:lang w:val="en"/>
        </w:rPr>
        <w:tab/>
        <w:t>1508 Nicosia</w:t>
      </w:r>
      <w:r>
        <w:rPr>
          <w:lang w:val="en"/>
        </w:rPr>
        <w:t>, Cyprus</w:t>
      </w:r>
    </w:p>
    <w:p w14:paraId="35C70A16" w14:textId="77777777" w:rsidR="008B29CD" w:rsidRPr="00547298" w:rsidRDefault="008B29CD" w:rsidP="008B29C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5"/>
        <w:jc w:val="both"/>
        <w:rPr>
          <w:lang w:val="en-GB"/>
        </w:rPr>
      </w:pPr>
      <w:r w:rsidRPr="00E75BA7">
        <w:rPr>
          <w:lang w:val="en"/>
        </w:rPr>
        <w:t>delivering it in person to the Bank's Offices or Branches,</w:t>
      </w:r>
    </w:p>
    <w:p w14:paraId="2FDAC270" w14:textId="01AAE9EA" w:rsidR="008B29CD" w:rsidRPr="00E75BA7" w:rsidRDefault="008B29CD" w:rsidP="008B29C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5"/>
        <w:jc w:val="both"/>
        <w:rPr>
          <w:lang w:val="el-GR"/>
        </w:rPr>
      </w:pPr>
      <w:r w:rsidRPr="00E75BA7">
        <w:rPr>
          <w:lang w:val="en"/>
        </w:rPr>
        <w:t>fax to 22-846604,</w:t>
      </w:r>
    </w:p>
    <w:p w14:paraId="7662115C" w14:textId="4B67AAF8" w:rsidR="008B29CD" w:rsidRPr="004A35C6" w:rsidRDefault="00C36576" w:rsidP="008B29CD">
      <w:pPr>
        <w:numPr>
          <w:ilvl w:val="0"/>
          <w:numId w:val="1"/>
        </w:numPr>
        <w:tabs>
          <w:tab w:val="left" w:pos="0"/>
        </w:tabs>
        <w:spacing w:after="0" w:line="240" w:lineRule="auto"/>
        <w:ind w:left="425"/>
        <w:jc w:val="both"/>
        <w:rPr>
          <w:lang w:val="en-GB"/>
        </w:rPr>
      </w:pPr>
      <w:r>
        <w:rPr>
          <w:lang w:val="en"/>
        </w:rPr>
        <w:t xml:space="preserve">email to </w:t>
      </w:r>
      <w:r w:rsidR="008B29CD" w:rsidRPr="00E75BA7">
        <w:rPr>
          <w:lang w:val="en"/>
        </w:rPr>
        <w:t>comres@cdb.com.cy</w:t>
      </w:r>
    </w:p>
    <w:p w14:paraId="2B40EBFC" w14:textId="77777777" w:rsidR="008B29CD" w:rsidRPr="004A35C6" w:rsidRDefault="008B29CD" w:rsidP="008B29CD">
      <w:pPr>
        <w:tabs>
          <w:tab w:val="left" w:pos="0"/>
        </w:tabs>
        <w:spacing w:after="0" w:line="240" w:lineRule="auto"/>
        <w:ind w:left="426"/>
        <w:jc w:val="both"/>
        <w:rPr>
          <w:lang w:val="en-GB"/>
        </w:rPr>
      </w:pPr>
    </w:p>
    <w:p w14:paraId="74A9FC3C" w14:textId="7CF34523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E75BA7">
        <w:rPr>
          <w:lang w:val="en"/>
        </w:rPr>
        <w:t>Please note that</w:t>
      </w:r>
      <w:r w:rsidR="00DF0AA5">
        <w:rPr>
          <w:lang w:val="en"/>
        </w:rPr>
        <w:t xml:space="preserve"> </w:t>
      </w:r>
      <w:r w:rsidRPr="00E75BA7">
        <w:rPr>
          <w:lang w:val="en"/>
        </w:rPr>
        <w:t xml:space="preserve">oral or anonymous </w:t>
      </w:r>
      <w:r w:rsidR="00DF0AA5">
        <w:rPr>
          <w:lang w:val="en"/>
        </w:rPr>
        <w:t>appeals</w:t>
      </w:r>
      <w:r w:rsidRPr="00E75BA7">
        <w:rPr>
          <w:lang w:val="en"/>
        </w:rPr>
        <w:t xml:space="preserve"> will not be dealt with by the </w:t>
      </w:r>
      <w:r w:rsidR="00845D37">
        <w:rPr>
          <w:lang w:val="en"/>
        </w:rPr>
        <w:t>Committee</w:t>
      </w:r>
      <w:r w:rsidRPr="00E75BA7">
        <w:rPr>
          <w:lang w:val="en"/>
        </w:rPr>
        <w:t>.</w:t>
      </w:r>
    </w:p>
    <w:p w14:paraId="383E73E5" w14:textId="6E95B9E1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E75BA7">
        <w:rPr>
          <w:lang w:val="en"/>
        </w:rPr>
        <w:t xml:space="preserve">The client, together with the </w:t>
      </w:r>
      <w:r w:rsidR="00547298" w:rsidRPr="004A35C6">
        <w:rPr>
          <w:lang w:val="en"/>
        </w:rPr>
        <w:t>Appeal</w:t>
      </w:r>
      <w:r w:rsidR="00C75268" w:rsidRPr="004A35C6">
        <w:rPr>
          <w:lang w:val="en"/>
        </w:rPr>
        <w:t xml:space="preserve"> </w:t>
      </w:r>
      <w:r w:rsidR="00755951" w:rsidRPr="004A35C6">
        <w:rPr>
          <w:lang w:val="en"/>
        </w:rPr>
        <w:t>/</w:t>
      </w:r>
      <w:r w:rsidR="00C75268" w:rsidRPr="004A35C6">
        <w:rPr>
          <w:lang w:val="en"/>
        </w:rPr>
        <w:t xml:space="preserve"> </w:t>
      </w:r>
      <w:r w:rsidR="00755951" w:rsidRPr="004A35C6">
        <w:rPr>
          <w:lang w:val="en"/>
        </w:rPr>
        <w:t xml:space="preserve">Complaint </w:t>
      </w:r>
      <w:r w:rsidRPr="004A35C6">
        <w:rPr>
          <w:lang w:val="en"/>
        </w:rPr>
        <w:t>Form</w:t>
      </w:r>
      <w:r w:rsidRPr="00E75BA7">
        <w:rPr>
          <w:lang w:val="en"/>
        </w:rPr>
        <w:t xml:space="preserve">, must submit to the Bank all necessary supporting </w:t>
      </w:r>
      <w:r w:rsidR="00534105">
        <w:rPr>
          <w:lang w:val="en"/>
        </w:rPr>
        <w:t xml:space="preserve">information and </w:t>
      </w:r>
      <w:r w:rsidRPr="00E75BA7">
        <w:rPr>
          <w:lang w:val="en"/>
        </w:rPr>
        <w:t>document</w:t>
      </w:r>
      <w:r w:rsidR="00534105">
        <w:rPr>
          <w:lang w:val="en"/>
        </w:rPr>
        <w:t>ation required for review,</w:t>
      </w:r>
      <w:r w:rsidRPr="00E75BA7">
        <w:rPr>
          <w:lang w:val="en"/>
        </w:rPr>
        <w:t xml:space="preserve"> such as correspondence with the Bank, information submitted to the Bank during the </w:t>
      </w:r>
      <w:r w:rsidR="00534105">
        <w:rPr>
          <w:lang w:val="en"/>
        </w:rPr>
        <w:t>examination</w:t>
      </w:r>
      <w:r w:rsidR="00534105" w:rsidRPr="00E75BA7">
        <w:rPr>
          <w:lang w:val="en"/>
        </w:rPr>
        <w:t xml:space="preserve"> </w:t>
      </w:r>
      <w:r w:rsidRPr="00E75BA7">
        <w:rPr>
          <w:lang w:val="en"/>
        </w:rPr>
        <w:t>of the restructuring, legal documents, financial statements, etc.</w:t>
      </w:r>
    </w:p>
    <w:p w14:paraId="4EF0F9D3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0DACE122" w14:textId="47BD8B4B" w:rsidR="008B29CD" w:rsidRPr="004A35C6" w:rsidRDefault="00EA74E5" w:rsidP="004A35C6">
      <w:pPr>
        <w:pStyle w:val="Heading1"/>
        <w:numPr>
          <w:ilvl w:val="0"/>
          <w:numId w:val="10"/>
        </w:numPr>
        <w:ind w:left="284" w:hanging="284"/>
        <w:rPr>
          <w:rFonts w:asciiTheme="minorHAnsi" w:hAnsiTheme="minorHAnsi" w:cstheme="minorHAnsi"/>
          <w:b w:val="0"/>
          <w:lang w:val="en-GB"/>
        </w:rPr>
      </w:pPr>
      <w:r w:rsidRPr="004A35C6">
        <w:rPr>
          <w:rFonts w:asciiTheme="minorHAnsi" w:hAnsiTheme="minorHAnsi" w:cstheme="minorHAnsi"/>
          <w:sz w:val="22"/>
          <w:szCs w:val="22"/>
          <w:lang w:val="en"/>
        </w:rPr>
        <w:t>Point of contact</w:t>
      </w:r>
    </w:p>
    <w:p w14:paraId="3C4581C9" w14:textId="71F100D8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E75BA7">
        <w:rPr>
          <w:lang w:val="en"/>
        </w:rPr>
        <w:t xml:space="preserve">Customers who </w:t>
      </w:r>
      <w:r w:rsidR="00EA74E5">
        <w:rPr>
          <w:lang w:val="en"/>
        </w:rPr>
        <w:t>submitted</w:t>
      </w:r>
      <w:r w:rsidRPr="00E75BA7">
        <w:rPr>
          <w:lang w:val="en"/>
        </w:rPr>
        <w:t xml:space="preserve"> an </w:t>
      </w:r>
      <w:r w:rsidR="00534105">
        <w:rPr>
          <w:lang w:val="en"/>
        </w:rPr>
        <w:t>appeal</w:t>
      </w:r>
      <w:r w:rsidR="00534105" w:rsidRPr="00E75BA7">
        <w:rPr>
          <w:lang w:val="en"/>
        </w:rPr>
        <w:t xml:space="preserve"> </w:t>
      </w:r>
      <w:r w:rsidRPr="00E75BA7">
        <w:rPr>
          <w:lang w:val="en"/>
        </w:rPr>
        <w:t xml:space="preserve">to the Bank </w:t>
      </w:r>
      <w:r w:rsidR="00534105">
        <w:rPr>
          <w:lang w:val="en"/>
        </w:rPr>
        <w:t>may</w:t>
      </w:r>
      <w:r w:rsidRPr="00E75BA7">
        <w:rPr>
          <w:lang w:val="en"/>
        </w:rPr>
        <w:t xml:space="preserve"> </w:t>
      </w:r>
      <w:r w:rsidR="00534105">
        <w:rPr>
          <w:lang w:val="en"/>
        </w:rPr>
        <w:t>communicat</w:t>
      </w:r>
      <w:r w:rsidR="00EA74E5">
        <w:rPr>
          <w:lang w:val="en"/>
        </w:rPr>
        <w:t>e</w:t>
      </w:r>
      <w:r w:rsidR="00534105">
        <w:rPr>
          <w:lang w:val="en"/>
        </w:rPr>
        <w:t xml:space="preserve"> with</w:t>
      </w:r>
      <w:r w:rsidR="00534105" w:rsidRPr="00E75BA7">
        <w:rPr>
          <w:lang w:val="en"/>
        </w:rPr>
        <w:t xml:space="preserve"> </w:t>
      </w:r>
      <w:r w:rsidRPr="00E75BA7">
        <w:rPr>
          <w:lang w:val="en"/>
        </w:rPr>
        <w:t xml:space="preserve">the Chairman of the Committee until the Committee decides on the </w:t>
      </w:r>
      <w:r w:rsidR="00534105">
        <w:rPr>
          <w:lang w:val="en"/>
        </w:rPr>
        <w:t>appeal</w:t>
      </w:r>
      <w:r w:rsidRPr="00E75BA7">
        <w:rPr>
          <w:lang w:val="en"/>
        </w:rPr>
        <w:t xml:space="preserve">.  </w:t>
      </w:r>
      <w:r w:rsidR="00DF6E15">
        <w:rPr>
          <w:lang w:val="en"/>
        </w:rPr>
        <w:t>The</w:t>
      </w:r>
      <w:r>
        <w:rPr>
          <w:lang w:val="en"/>
        </w:rPr>
        <w:t xml:space="preserve"> </w:t>
      </w:r>
      <w:r w:rsidR="00EA74E5">
        <w:rPr>
          <w:lang w:val="en"/>
        </w:rPr>
        <w:t xml:space="preserve">Chairman's </w:t>
      </w:r>
      <w:r>
        <w:rPr>
          <w:lang w:val="en"/>
        </w:rPr>
        <w:t>contact details</w:t>
      </w:r>
      <w:r w:rsidRPr="00E75BA7">
        <w:rPr>
          <w:lang w:val="en"/>
        </w:rPr>
        <w:t xml:space="preserve"> are:</w:t>
      </w:r>
    </w:p>
    <w:p w14:paraId="5190CAD8" w14:textId="60D61A29" w:rsidR="008B29CD" w:rsidRPr="00547298" w:rsidRDefault="00DF6E15" w:rsidP="008B29CD">
      <w:pPr>
        <w:tabs>
          <w:tab w:val="left" w:pos="0"/>
        </w:tabs>
        <w:spacing w:after="0" w:line="240" w:lineRule="auto"/>
        <w:ind w:left="720"/>
        <w:jc w:val="both"/>
        <w:rPr>
          <w:lang w:val="en-GB"/>
        </w:rPr>
      </w:pPr>
      <w:r>
        <w:rPr>
          <w:lang w:val="en"/>
        </w:rPr>
        <w:t>Stella Avraam</w:t>
      </w:r>
    </w:p>
    <w:p w14:paraId="42D8E4EB" w14:textId="77777777" w:rsidR="00DF6E15" w:rsidRPr="00547298" w:rsidRDefault="00DF6E15" w:rsidP="00DF6E15">
      <w:pPr>
        <w:tabs>
          <w:tab w:val="left" w:pos="0"/>
          <w:tab w:val="left" w:pos="1985"/>
        </w:tabs>
        <w:spacing w:after="0" w:line="240" w:lineRule="auto"/>
        <w:ind w:left="720"/>
        <w:jc w:val="both"/>
        <w:rPr>
          <w:lang w:val="en-GB"/>
        </w:rPr>
      </w:pPr>
      <w:r w:rsidRPr="00E75BA7">
        <w:rPr>
          <w:lang w:val="en"/>
        </w:rPr>
        <w:t xml:space="preserve">Address: </w:t>
      </w:r>
      <w:proofErr w:type="spellStart"/>
      <w:r w:rsidRPr="00E75BA7">
        <w:rPr>
          <w:lang w:val="en"/>
        </w:rPr>
        <w:t>Leof</w:t>
      </w:r>
      <w:proofErr w:type="spellEnd"/>
      <w:r w:rsidRPr="00E75BA7">
        <w:rPr>
          <w:lang w:val="en"/>
        </w:rPr>
        <w:t xml:space="preserve">. Arch. </w:t>
      </w:r>
      <w:proofErr w:type="spellStart"/>
      <w:r w:rsidRPr="00E75BA7">
        <w:rPr>
          <w:lang w:val="en"/>
        </w:rPr>
        <w:t>Makariou</w:t>
      </w:r>
      <w:proofErr w:type="spellEnd"/>
      <w:r w:rsidRPr="00E75BA7">
        <w:rPr>
          <w:lang w:val="en"/>
        </w:rPr>
        <w:t xml:space="preserve"> III 50, P.C. 21415, 1508 Nicosia, Cyprus</w:t>
      </w:r>
      <w:r w:rsidRPr="00E75BA7">
        <w:rPr>
          <w:lang w:val="en"/>
        </w:rPr>
        <w:tab/>
      </w:r>
    </w:p>
    <w:p w14:paraId="3AC29D9B" w14:textId="77777777" w:rsidR="008B29CD" w:rsidRPr="00547298" w:rsidRDefault="008B29CD" w:rsidP="008B29CD">
      <w:pPr>
        <w:tabs>
          <w:tab w:val="left" w:pos="0"/>
        </w:tabs>
        <w:spacing w:after="0" w:line="240" w:lineRule="auto"/>
        <w:ind w:left="720"/>
        <w:jc w:val="both"/>
        <w:rPr>
          <w:lang w:val="en-GB"/>
        </w:rPr>
      </w:pPr>
      <w:r w:rsidRPr="00E75BA7">
        <w:rPr>
          <w:lang w:val="en"/>
        </w:rPr>
        <w:t>Tel: 22-846500</w:t>
      </w:r>
    </w:p>
    <w:p w14:paraId="572514AE" w14:textId="77777777" w:rsidR="008B29CD" w:rsidRPr="00E75BA7" w:rsidRDefault="008B29CD" w:rsidP="008B29CD">
      <w:pPr>
        <w:tabs>
          <w:tab w:val="left" w:pos="0"/>
        </w:tabs>
        <w:spacing w:after="0" w:line="240" w:lineRule="auto"/>
        <w:ind w:left="720"/>
        <w:jc w:val="both"/>
      </w:pPr>
      <w:r w:rsidRPr="00E75BA7">
        <w:rPr>
          <w:lang w:val="en"/>
        </w:rPr>
        <w:t>Fax: 22-846604</w:t>
      </w:r>
    </w:p>
    <w:p w14:paraId="44973B17" w14:textId="77777777" w:rsidR="008B29CD" w:rsidRPr="00E75BA7" w:rsidRDefault="008B29CD" w:rsidP="008B29CD">
      <w:pPr>
        <w:tabs>
          <w:tab w:val="left" w:pos="0"/>
        </w:tabs>
        <w:spacing w:after="0" w:line="240" w:lineRule="auto"/>
        <w:ind w:left="720"/>
        <w:jc w:val="both"/>
      </w:pPr>
      <w:r w:rsidRPr="00E75BA7">
        <w:rPr>
          <w:lang w:val="en"/>
        </w:rPr>
        <w:t xml:space="preserve">Email: </w:t>
      </w:r>
      <w:proofErr w:type="spellStart"/>
      <w:r w:rsidRPr="00E75BA7">
        <w:rPr>
          <w:lang w:val="en"/>
        </w:rPr>
        <w:t>comres@cdb</w:t>
      </w:r>
      <w:proofErr w:type="spellEnd"/>
      <w:r w:rsidRPr="00E75BA7">
        <w:rPr>
          <w:lang w:val="en"/>
        </w:rPr>
        <w:t>.</w:t>
      </w:r>
      <w:r>
        <w:rPr>
          <w:lang w:val="en"/>
        </w:rPr>
        <w:t xml:space="preserve"> </w:t>
      </w:r>
      <w:r w:rsidRPr="00E75BA7">
        <w:rPr>
          <w:lang w:val="en"/>
        </w:rPr>
        <w:t>com.</w:t>
      </w:r>
      <w:r>
        <w:rPr>
          <w:lang w:val="en"/>
        </w:rPr>
        <w:t xml:space="preserve"> </w:t>
      </w:r>
      <w:r w:rsidRPr="00E75BA7">
        <w:rPr>
          <w:lang w:val="en"/>
        </w:rPr>
        <w:t>cy</w:t>
      </w:r>
    </w:p>
    <w:p w14:paraId="624F166E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0F1C541A" w14:textId="45BA44E5" w:rsidR="008B29CD" w:rsidRPr="004A35C6" w:rsidRDefault="008B29CD" w:rsidP="004A35C6">
      <w:pPr>
        <w:pStyle w:val="Heading1"/>
        <w:numPr>
          <w:ilvl w:val="0"/>
          <w:numId w:val="10"/>
        </w:numPr>
        <w:ind w:left="284" w:hanging="284"/>
        <w:rPr>
          <w:rFonts w:asciiTheme="minorHAnsi" w:hAnsiTheme="minorHAnsi" w:cstheme="minorHAnsi"/>
          <w:b w:val="0"/>
          <w:lang w:val="en-GB"/>
        </w:rPr>
      </w:pPr>
      <w:r w:rsidRPr="004A35C6">
        <w:rPr>
          <w:rFonts w:asciiTheme="minorHAnsi" w:hAnsiTheme="minorHAnsi" w:cstheme="minorHAnsi"/>
          <w:sz w:val="22"/>
          <w:szCs w:val="22"/>
          <w:lang w:val="en"/>
        </w:rPr>
        <w:t>Time limits</w:t>
      </w:r>
    </w:p>
    <w:p w14:paraId="4CD330A0" w14:textId="1D7BFEC1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E75BA7">
        <w:rPr>
          <w:lang w:val="en"/>
        </w:rPr>
        <w:t xml:space="preserve">The </w:t>
      </w:r>
      <w:r w:rsidR="00845D37">
        <w:rPr>
          <w:lang w:val="en"/>
        </w:rPr>
        <w:t>Committee</w:t>
      </w:r>
      <w:r w:rsidRPr="00E75BA7">
        <w:rPr>
          <w:lang w:val="en"/>
        </w:rPr>
        <w:t xml:space="preserve"> is responsible for:</w:t>
      </w:r>
    </w:p>
    <w:p w14:paraId="5CFD5964" w14:textId="7A187EB4" w:rsidR="008B29CD" w:rsidRPr="00547298" w:rsidRDefault="00E975FC" w:rsidP="008B29CD">
      <w:pPr>
        <w:numPr>
          <w:ilvl w:val="0"/>
          <w:numId w:val="4"/>
        </w:numPr>
        <w:tabs>
          <w:tab w:val="left" w:pos="0"/>
        </w:tabs>
        <w:spacing w:after="0" w:line="240" w:lineRule="auto"/>
        <w:ind w:left="425" w:hanging="425"/>
        <w:jc w:val="both"/>
        <w:rPr>
          <w:lang w:val="en-GB"/>
        </w:rPr>
      </w:pPr>
      <w:r>
        <w:rPr>
          <w:lang w:val="en"/>
        </w:rPr>
        <w:t xml:space="preserve">providing, in writing, the borrower with an official acknowledgement of the appeal, which may not be latter than </w:t>
      </w:r>
      <w:r w:rsidR="00DF6E15">
        <w:rPr>
          <w:lang w:val="en"/>
        </w:rPr>
        <w:t>21</w:t>
      </w:r>
      <w:r w:rsidR="008B29CD">
        <w:rPr>
          <w:lang w:val="en"/>
        </w:rPr>
        <w:t xml:space="preserve"> days </w:t>
      </w:r>
      <w:r>
        <w:rPr>
          <w:lang w:val="en"/>
        </w:rPr>
        <w:t xml:space="preserve">from the date of receipt of the complaint; and </w:t>
      </w:r>
    </w:p>
    <w:p w14:paraId="7E5B4769" w14:textId="08985ED0" w:rsidR="008B29CD" w:rsidRPr="00547298" w:rsidRDefault="00E975FC" w:rsidP="008B29CD">
      <w:pPr>
        <w:numPr>
          <w:ilvl w:val="0"/>
          <w:numId w:val="2"/>
        </w:numPr>
        <w:tabs>
          <w:tab w:val="left" w:pos="0"/>
        </w:tabs>
        <w:spacing w:after="0" w:line="240" w:lineRule="auto"/>
        <w:ind w:left="425" w:hanging="425"/>
        <w:jc w:val="both"/>
        <w:rPr>
          <w:lang w:val="en-GB"/>
        </w:rPr>
      </w:pPr>
      <w:r>
        <w:rPr>
          <w:lang w:val="en"/>
        </w:rPr>
        <w:t xml:space="preserve">an official decision regarding the </w:t>
      </w:r>
      <w:r w:rsidR="00EA74E5">
        <w:rPr>
          <w:lang w:val="en"/>
        </w:rPr>
        <w:t>appeal</w:t>
      </w:r>
      <w:r>
        <w:rPr>
          <w:lang w:val="en"/>
        </w:rPr>
        <w:t xml:space="preserve">, which may not be more than two months from date of receipt of appeal. </w:t>
      </w:r>
    </w:p>
    <w:p w14:paraId="4C0F217D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7B84A7C0" w14:textId="5EF1AD58" w:rsidR="008B29CD" w:rsidRPr="004A35C6" w:rsidRDefault="008B29CD" w:rsidP="004A35C6">
      <w:pPr>
        <w:pStyle w:val="Heading1"/>
        <w:numPr>
          <w:ilvl w:val="0"/>
          <w:numId w:val="10"/>
        </w:numPr>
        <w:ind w:left="284" w:hanging="284"/>
        <w:rPr>
          <w:rFonts w:asciiTheme="minorHAnsi" w:hAnsiTheme="minorHAnsi" w:cstheme="minorHAnsi"/>
          <w:b w:val="0"/>
          <w:lang w:val="en-GB"/>
        </w:rPr>
      </w:pPr>
      <w:r w:rsidRPr="004A35C6">
        <w:rPr>
          <w:rFonts w:asciiTheme="minorHAnsi" w:hAnsiTheme="minorHAnsi" w:cstheme="minorHAnsi"/>
          <w:sz w:val="22"/>
          <w:szCs w:val="22"/>
          <w:lang w:val="en"/>
        </w:rPr>
        <w:t xml:space="preserve">Examination of an </w:t>
      </w:r>
      <w:r w:rsidR="003D2F81" w:rsidRPr="004A35C6">
        <w:rPr>
          <w:rFonts w:asciiTheme="minorHAnsi" w:hAnsiTheme="minorHAnsi" w:cstheme="minorHAnsi"/>
          <w:sz w:val="22"/>
          <w:szCs w:val="22"/>
          <w:lang w:val="en"/>
        </w:rPr>
        <w:t>appeal</w:t>
      </w:r>
      <w:r w:rsidRPr="004A35C6">
        <w:rPr>
          <w:rFonts w:asciiTheme="minorHAnsi" w:hAnsiTheme="minorHAnsi" w:cstheme="minorHAnsi"/>
          <w:sz w:val="22"/>
          <w:szCs w:val="22"/>
          <w:lang w:val="en"/>
        </w:rPr>
        <w:t>/complaint</w:t>
      </w:r>
    </w:p>
    <w:p w14:paraId="2B246DCF" w14:textId="7B51E79F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8B29CD">
        <w:rPr>
          <w:lang w:val="en"/>
        </w:rPr>
        <w:t xml:space="preserve">The handling of </w:t>
      </w:r>
      <w:r w:rsidR="003D2F81">
        <w:rPr>
          <w:lang w:val="en"/>
        </w:rPr>
        <w:t>appeals</w:t>
      </w:r>
      <w:r w:rsidR="003D2F81" w:rsidRPr="008B29CD">
        <w:rPr>
          <w:lang w:val="en"/>
        </w:rPr>
        <w:t xml:space="preserve"> </w:t>
      </w:r>
      <w:r w:rsidRPr="008B29CD">
        <w:rPr>
          <w:lang w:val="en"/>
        </w:rPr>
        <w:t xml:space="preserve">by the </w:t>
      </w:r>
      <w:r w:rsidR="00845D37">
        <w:rPr>
          <w:lang w:val="en"/>
        </w:rPr>
        <w:t>Committee</w:t>
      </w:r>
      <w:r w:rsidRPr="008B29CD">
        <w:rPr>
          <w:lang w:val="en"/>
        </w:rPr>
        <w:t xml:space="preserve"> </w:t>
      </w:r>
      <w:r w:rsidR="00EA74E5">
        <w:rPr>
          <w:lang w:val="en"/>
        </w:rPr>
        <w:t>shall</w:t>
      </w:r>
      <w:r w:rsidRPr="008B29CD">
        <w:rPr>
          <w:lang w:val="en"/>
        </w:rPr>
        <w:t>, in each case, include:</w:t>
      </w:r>
    </w:p>
    <w:p w14:paraId="2F9557D2" w14:textId="102FBBE5" w:rsidR="008B29CD" w:rsidRPr="00547298" w:rsidRDefault="008B29CD" w:rsidP="008B29C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/>
        <w:jc w:val="both"/>
        <w:rPr>
          <w:lang w:val="en-GB"/>
        </w:rPr>
      </w:pPr>
      <w:r w:rsidRPr="008B29CD">
        <w:rPr>
          <w:lang w:val="en"/>
        </w:rPr>
        <w:t xml:space="preserve">Whether the Bank, in relation to the restructuring under </w:t>
      </w:r>
      <w:r w:rsidR="00FF6298">
        <w:rPr>
          <w:lang w:val="en"/>
        </w:rPr>
        <w:t>examination</w:t>
      </w:r>
      <w:r w:rsidRPr="008B29CD">
        <w:rPr>
          <w:lang w:val="en"/>
        </w:rPr>
        <w:t xml:space="preserve">, has acted in accordance with the Code (for borrowers falling under the Code) and that its decisions and </w:t>
      </w:r>
      <w:r w:rsidR="00547298">
        <w:rPr>
          <w:lang w:val="en"/>
        </w:rPr>
        <w:t>handling</w:t>
      </w:r>
      <w:r w:rsidRPr="008B29CD">
        <w:rPr>
          <w:lang w:val="en"/>
        </w:rPr>
        <w:t xml:space="preserve"> comply with the Directive.</w:t>
      </w:r>
    </w:p>
    <w:p w14:paraId="0F56E0EB" w14:textId="6192FB1E" w:rsidR="008B29CD" w:rsidRPr="00547298" w:rsidRDefault="008B29CD" w:rsidP="008B29C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/>
        <w:jc w:val="both"/>
        <w:rPr>
          <w:lang w:val="en-GB"/>
        </w:rPr>
      </w:pPr>
      <w:r w:rsidRPr="008B29CD">
        <w:rPr>
          <w:lang w:val="en"/>
        </w:rPr>
        <w:t xml:space="preserve">If the proposed restructuring solution is rejected by the borrower, the </w:t>
      </w:r>
      <w:r w:rsidR="00845D37">
        <w:rPr>
          <w:lang w:val="en"/>
        </w:rPr>
        <w:t>Committee</w:t>
      </w:r>
      <w:r w:rsidRPr="008B29CD">
        <w:rPr>
          <w:lang w:val="en"/>
        </w:rPr>
        <w:t xml:space="preserve"> must investigate whether the solution </w:t>
      </w:r>
      <w:r w:rsidR="00FF6298">
        <w:rPr>
          <w:lang w:val="en"/>
        </w:rPr>
        <w:t xml:space="preserve">proposed </w:t>
      </w:r>
      <w:r w:rsidRPr="008B29CD">
        <w:rPr>
          <w:lang w:val="en"/>
        </w:rPr>
        <w:t xml:space="preserve">by the Bank was appropriate and compatible for the borrower's case, otherwise </w:t>
      </w:r>
      <w:r w:rsidR="00EA74E5">
        <w:rPr>
          <w:lang w:val="en"/>
        </w:rPr>
        <w:t>recommend</w:t>
      </w:r>
      <w:r w:rsidR="00FF6298">
        <w:rPr>
          <w:lang w:val="en"/>
        </w:rPr>
        <w:t xml:space="preserve"> for re-examination by the Bank for the forming of</w:t>
      </w:r>
      <w:r w:rsidRPr="008B29CD">
        <w:rPr>
          <w:lang w:val="en"/>
        </w:rPr>
        <w:t xml:space="preserve"> another </w:t>
      </w:r>
      <w:r w:rsidR="00FF6298">
        <w:rPr>
          <w:lang w:val="en"/>
        </w:rPr>
        <w:t xml:space="preserve">proposed </w:t>
      </w:r>
      <w:r w:rsidRPr="008B29CD">
        <w:rPr>
          <w:lang w:val="en"/>
        </w:rPr>
        <w:t xml:space="preserve">restructuring </w:t>
      </w:r>
      <w:proofErr w:type="gramStart"/>
      <w:r w:rsidR="00FF6298">
        <w:rPr>
          <w:lang w:val="en"/>
        </w:rPr>
        <w:t xml:space="preserve">solution </w:t>
      </w:r>
      <w:r w:rsidRPr="008B29CD">
        <w:rPr>
          <w:lang w:val="en"/>
        </w:rPr>
        <w:t>.</w:t>
      </w:r>
      <w:proofErr w:type="gramEnd"/>
      <w:r w:rsidRPr="008B29CD">
        <w:rPr>
          <w:lang w:val="en"/>
        </w:rPr>
        <w:t xml:space="preserve">  </w:t>
      </w:r>
    </w:p>
    <w:p w14:paraId="12FF51BE" w14:textId="7B52D9B3" w:rsidR="008B29CD" w:rsidRPr="00547298" w:rsidRDefault="008B29CD" w:rsidP="008B29CD">
      <w:pPr>
        <w:numPr>
          <w:ilvl w:val="0"/>
          <w:numId w:val="7"/>
        </w:numPr>
        <w:tabs>
          <w:tab w:val="left" w:pos="0"/>
        </w:tabs>
        <w:spacing w:after="0" w:line="240" w:lineRule="auto"/>
        <w:ind w:left="426"/>
        <w:jc w:val="both"/>
        <w:rPr>
          <w:lang w:val="en-GB"/>
        </w:rPr>
      </w:pPr>
      <w:r w:rsidRPr="008B29CD">
        <w:rPr>
          <w:lang w:val="en"/>
        </w:rPr>
        <w:t xml:space="preserve">In </w:t>
      </w:r>
      <w:r w:rsidR="000C38D9">
        <w:rPr>
          <w:lang w:val="en"/>
        </w:rPr>
        <w:t>case</w:t>
      </w:r>
      <w:r w:rsidRPr="008B29CD">
        <w:rPr>
          <w:lang w:val="en"/>
        </w:rPr>
        <w:t xml:space="preserve"> of refusal by the Bank </w:t>
      </w:r>
      <w:r w:rsidR="000C38D9">
        <w:rPr>
          <w:lang w:val="en"/>
        </w:rPr>
        <w:t xml:space="preserve">for restructuring </w:t>
      </w:r>
      <w:proofErr w:type="gramStart"/>
      <w:r w:rsidRPr="008B29CD">
        <w:rPr>
          <w:lang w:val="en"/>
        </w:rPr>
        <w:t xml:space="preserve">due to the </w:t>
      </w:r>
      <w:r w:rsidR="000C38D9">
        <w:rPr>
          <w:lang w:val="en"/>
        </w:rPr>
        <w:t>fact that</w:t>
      </w:r>
      <w:proofErr w:type="gramEnd"/>
      <w:r w:rsidR="000C38D9">
        <w:rPr>
          <w:lang w:val="en"/>
        </w:rPr>
        <w:t xml:space="preserve"> no sustainable </w:t>
      </w:r>
      <w:r w:rsidRPr="008B29CD">
        <w:rPr>
          <w:lang w:val="en"/>
        </w:rPr>
        <w:t>restructuring solution</w:t>
      </w:r>
      <w:r w:rsidR="000C38D9">
        <w:rPr>
          <w:lang w:val="en"/>
        </w:rPr>
        <w:t xml:space="preserve"> was found</w:t>
      </w:r>
      <w:r w:rsidRPr="008B29CD">
        <w:rPr>
          <w:lang w:val="en"/>
        </w:rPr>
        <w:t xml:space="preserve">, the </w:t>
      </w:r>
      <w:r w:rsidR="005747D8">
        <w:rPr>
          <w:lang w:val="en"/>
        </w:rPr>
        <w:t xml:space="preserve">conducting by the </w:t>
      </w:r>
      <w:r w:rsidR="00845D37">
        <w:rPr>
          <w:lang w:val="en"/>
        </w:rPr>
        <w:t>Committee</w:t>
      </w:r>
      <w:r w:rsidRPr="008B29CD">
        <w:rPr>
          <w:lang w:val="en"/>
        </w:rPr>
        <w:t xml:space="preserve"> </w:t>
      </w:r>
      <w:r w:rsidR="005747D8">
        <w:rPr>
          <w:lang w:val="en"/>
        </w:rPr>
        <w:t xml:space="preserve">of </w:t>
      </w:r>
      <w:r w:rsidRPr="008B29CD">
        <w:rPr>
          <w:lang w:val="en"/>
        </w:rPr>
        <w:t>reassess</w:t>
      </w:r>
      <w:r w:rsidR="000C38D9">
        <w:rPr>
          <w:lang w:val="en"/>
        </w:rPr>
        <w:t>ment</w:t>
      </w:r>
      <w:r w:rsidRPr="008B29CD">
        <w:rPr>
          <w:lang w:val="en"/>
        </w:rPr>
        <w:t xml:space="preserve"> </w:t>
      </w:r>
      <w:r w:rsidR="000C38D9">
        <w:rPr>
          <w:lang w:val="en"/>
        </w:rPr>
        <w:t xml:space="preserve">of </w:t>
      </w:r>
      <w:r w:rsidRPr="008B29CD">
        <w:rPr>
          <w:lang w:val="en"/>
        </w:rPr>
        <w:t xml:space="preserve">the borrower </w:t>
      </w:r>
      <w:r w:rsidR="000C38D9">
        <w:rPr>
          <w:lang w:val="en"/>
        </w:rPr>
        <w:t xml:space="preserve">and </w:t>
      </w:r>
      <w:r w:rsidR="005747D8">
        <w:rPr>
          <w:lang w:val="en"/>
        </w:rPr>
        <w:t xml:space="preserve">ensuring </w:t>
      </w:r>
      <w:r w:rsidRPr="008B29CD">
        <w:rPr>
          <w:lang w:val="en"/>
        </w:rPr>
        <w:t xml:space="preserve">that </w:t>
      </w:r>
      <w:r w:rsidR="005747D8">
        <w:rPr>
          <w:lang w:val="en"/>
        </w:rPr>
        <w:t xml:space="preserve">indeed </w:t>
      </w:r>
      <w:r w:rsidRPr="008B29CD">
        <w:rPr>
          <w:lang w:val="en"/>
        </w:rPr>
        <w:t xml:space="preserve">no </w:t>
      </w:r>
      <w:r w:rsidR="005747D8">
        <w:rPr>
          <w:lang w:val="en"/>
        </w:rPr>
        <w:t xml:space="preserve">other </w:t>
      </w:r>
      <w:r w:rsidRPr="008B29CD">
        <w:rPr>
          <w:lang w:val="en"/>
        </w:rPr>
        <w:t>restructuring solution exists.</w:t>
      </w:r>
    </w:p>
    <w:p w14:paraId="70BD9431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33EB0C7E" w14:textId="0927A8AC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8B29CD">
        <w:rPr>
          <w:lang w:val="en"/>
        </w:rPr>
        <w:t xml:space="preserve">The </w:t>
      </w:r>
      <w:r w:rsidR="00845D37">
        <w:rPr>
          <w:lang w:val="en"/>
        </w:rPr>
        <w:t>Committee</w:t>
      </w:r>
      <w:r w:rsidRPr="008B29CD">
        <w:rPr>
          <w:lang w:val="en"/>
        </w:rPr>
        <w:t xml:space="preserve"> during the </w:t>
      </w:r>
      <w:r w:rsidR="008D5DE5">
        <w:rPr>
          <w:lang w:val="en"/>
        </w:rPr>
        <w:t>examination</w:t>
      </w:r>
      <w:r w:rsidR="008D5DE5" w:rsidRPr="008B29CD">
        <w:rPr>
          <w:lang w:val="en"/>
        </w:rPr>
        <w:t xml:space="preserve"> </w:t>
      </w:r>
      <w:r w:rsidRPr="008B29CD">
        <w:rPr>
          <w:lang w:val="en"/>
        </w:rPr>
        <w:t xml:space="preserve">of the </w:t>
      </w:r>
      <w:r w:rsidR="008D5DE5">
        <w:rPr>
          <w:lang w:val="en"/>
        </w:rPr>
        <w:t>appeal</w:t>
      </w:r>
      <w:r w:rsidR="008D5DE5" w:rsidRPr="008B29CD">
        <w:rPr>
          <w:lang w:val="en"/>
        </w:rPr>
        <w:t xml:space="preserve"> </w:t>
      </w:r>
      <w:r w:rsidR="00EA74E5">
        <w:rPr>
          <w:lang w:val="en"/>
        </w:rPr>
        <w:t>shall</w:t>
      </w:r>
      <w:r w:rsidR="00EA74E5" w:rsidRPr="008B29CD">
        <w:rPr>
          <w:lang w:val="en"/>
        </w:rPr>
        <w:t xml:space="preserve"> </w:t>
      </w:r>
      <w:r w:rsidRPr="008B29CD">
        <w:rPr>
          <w:lang w:val="en"/>
        </w:rPr>
        <w:t>consider all elements relevant to the restructuring including the following:</w:t>
      </w:r>
    </w:p>
    <w:p w14:paraId="5B4B1ECE" w14:textId="77777777" w:rsidR="008B29CD" w:rsidRPr="00547298" w:rsidRDefault="008B29CD" w:rsidP="008B29C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5" w:hanging="425"/>
        <w:jc w:val="both"/>
        <w:rPr>
          <w:lang w:val="en-GB"/>
        </w:rPr>
      </w:pPr>
      <w:r w:rsidRPr="00E75BA7">
        <w:rPr>
          <w:lang w:val="en"/>
        </w:rPr>
        <w:t xml:space="preserve">The report and analysis prepared by the Bank for the restructuring as well as all the information and documents held by the Bank relating to the relevant </w:t>
      </w:r>
      <w:proofErr w:type="gramStart"/>
      <w:r w:rsidRPr="00E75BA7">
        <w:rPr>
          <w:lang w:val="en"/>
        </w:rPr>
        <w:t>restructuring;</w:t>
      </w:r>
      <w:proofErr w:type="gramEnd"/>
    </w:p>
    <w:p w14:paraId="6BE9A74A" w14:textId="7BFF1B0A" w:rsidR="008B29CD" w:rsidRPr="00547298" w:rsidRDefault="008B29CD" w:rsidP="008B29C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5" w:hanging="425"/>
        <w:jc w:val="both"/>
        <w:rPr>
          <w:lang w:val="en-GB"/>
        </w:rPr>
      </w:pPr>
      <w:r w:rsidRPr="00E75BA7">
        <w:rPr>
          <w:lang w:val="en"/>
        </w:rPr>
        <w:t xml:space="preserve">The reason for the customer's </w:t>
      </w:r>
      <w:r w:rsidR="008D5DE5">
        <w:rPr>
          <w:lang w:val="en"/>
        </w:rPr>
        <w:t>appeal</w:t>
      </w:r>
      <w:r w:rsidR="008D5DE5" w:rsidRPr="00E75BA7">
        <w:rPr>
          <w:lang w:val="en"/>
        </w:rPr>
        <w:t xml:space="preserve"> </w:t>
      </w:r>
      <w:r w:rsidRPr="00E75BA7">
        <w:rPr>
          <w:lang w:val="en"/>
        </w:rPr>
        <w:t xml:space="preserve">as well as all documents and information provided by the </w:t>
      </w:r>
      <w:proofErr w:type="gramStart"/>
      <w:r w:rsidRPr="00E75BA7">
        <w:rPr>
          <w:lang w:val="en"/>
        </w:rPr>
        <w:t>customer</w:t>
      </w:r>
      <w:r w:rsidR="00FB4105">
        <w:rPr>
          <w:lang w:val="en"/>
        </w:rPr>
        <w:t>;</w:t>
      </w:r>
      <w:proofErr w:type="gramEnd"/>
    </w:p>
    <w:p w14:paraId="7DC3B5A5" w14:textId="04BD39B6" w:rsidR="008B29CD" w:rsidRPr="00547298" w:rsidRDefault="008B29CD" w:rsidP="008B29C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5" w:hanging="425"/>
        <w:jc w:val="both"/>
        <w:rPr>
          <w:lang w:val="en-GB"/>
        </w:rPr>
      </w:pPr>
      <w:r w:rsidRPr="00E75BA7">
        <w:rPr>
          <w:lang w:val="en"/>
        </w:rPr>
        <w:lastRenderedPageBreak/>
        <w:t xml:space="preserve">The various repayment plans studied by the Bank and whether they are consistent with the client's repayment </w:t>
      </w:r>
      <w:proofErr w:type="gramStart"/>
      <w:r w:rsidRPr="00E75BA7">
        <w:rPr>
          <w:lang w:val="en"/>
        </w:rPr>
        <w:t>capability</w:t>
      </w:r>
      <w:r w:rsidR="00FB4105">
        <w:rPr>
          <w:lang w:val="en"/>
        </w:rPr>
        <w:t>;</w:t>
      </w:r>
      <w:proofErr w:type="gramEnd"/>
    </w:p>
    <w:p w14:paraId="581C6D35" w14:textId="6A5B9DF5" w:rsidR="008B29CD" w:rsidRPr="00547298" w:rsidRDefault="008B29CD" w:rsidP="008B29C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5" w:hanging="425"/>
        <w:jc w:val="both"/>
        <w:rPr>
          <w:lang w:val="en-GB"/>
        </w:rPr>
      </w:pPr>
      <w:r w:rsidRPr="00E75BA7">
        <w:rPr>
          <w:lang w:val="en"/>
        </w:rPr>
        <w:t xml:space="preserve">The client's financial statements and forecasts for the coming </w:t>
      </w:r>
      <w:proofErr w:type="gramStart"/>
      <w:r w:rsidRPr="00E75BA7">
        <w:rPr>
          <w:lang w:val="en"/>
        </w:rPr>
        <w:t>years</w:t>
      </w:r>
      <w:r w:rsidR="00FB4105">
        <w:rPr>
          <w:lang w:val="en"/>
        </w:rPr>
        <w:t>;</w:t>
      </w:r>
      <w:proofErr w:type="gramEnd"/>
    </w:p>
    <w:p w14:paraId="5596643E" w14:textId="77777777" w:rsidR="008B29CD" w:rsidRPr="00547298" w:rsidRDefault="008B29CD" w:rsidP="008B29C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5" w:hanging="425"/>
        <w:jc w:val="both"/>
        <w:rPr>
          <w:lang w:val="en-GB"/>
        </w:rPr>
      </w:pPr>
      <w:r w:rsidRPr="00E75BA7">
        <w:rPr>
          <w:lang w:val="en"/>
        </w:rPr>
        <w:t xml:space="preserve">The collateral that exists and any new </w:t>
      </w:r>
      <w:proofErr w:type="gramStart"/>
      <w:r w:rsidRPr="00E75BA7">
        <w:rPr>
          <w:lang w:val="en"/>
        </w:rPr>
        <w:t>collateral;</w:t>
      </w:r>
      <w:proofErr w:type="gramEnd"/>
    </w:p>
    <w:p w14:paraId="05907E23" w14:textId="77777777" w:rsidR="008B29CD" w:rsidRPr="00E75BA7" w:rsidRDefault="008B29CD" w:rsidP="008B29CD">
      <w:pPr>
        <w:numPr>
          <w:ilvl w:val="0"/>
          <w:numId w:val="3"/>
        </w:numPr>
        <w:tabs>
          <w:tab w:val="left" w:pos="0"/>
        </w:tabs>
        <w:spacing w:after="0" w:line="240" w:lineRule="auto"/>
        <w:ind w:left="425" w:hanging="425"/>
        <w:jc w:val="both"/>
        <w:rPr>
          <w:lang w:val="el-GR"/>
        </w:rPr>
      </w:pPr>
      <w:r w:rsidRPr="00E75BA7">
        <w:rPr>
          <w:lang w:val="en"/>
        </w:rPr>
        <w:t>Legal documents</w:t>
      </w:r>
      <w:r>
        <w:rPr>
          <w:lang w:val="en"/>
        </w:rPr>
        <w:t>.</w:t>
      </w:r>
    </w:p>
    <w:p w14:paraId="1343AF81" w14:textId="77777777" w:rsidR="008B29CD" w:rsidRDefault="008B29CD" w:rsidP="008B29CD">
      <w:pPr>
        <w:tabs>
          <w:tab w:val="left" w:pos="0"/>
        </w:tabs>
        <w:spacing w:after="0" w:line="240" w:lineRule="auto"/>
        <w:jc w:val="both"/>
        <w:rPr>
          <w:lang w:val="el-GR"/>
        </w:rPr>
      </w:pPr>
    </w:p>
    <w:p w14:paraId="26B0907A" w14:textId="220F067E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E75BA7">
        <w:rPr>
          <w:lang w:val="en"/>
        </w:rPr>
        <w:t xml:space="preserve">The Committee </w:t>
      </w:r>
      <w:r w:rsidR="001075F3">
        <w:rPr>
          <w:lang w:val="en"/>
        </w:rPr>
        <w:t>may</w:t>
      </w:r>
      <w:r w:rsidRPr="00E75BA7">
        <w:rPr>
          <w:lang w:val="en"/>
        </w:rPr>
        <w:t xml:space="preserve"> request any other clarifications or additional information (such as mortgage valuations, revised repayment plans, etc.) from the Department that handled the client's </w:t>
      </w:r>
      <w:r w:rsidR="001075F3">
        <w:rPr>
          <w:lang w:val="en"/>
        </w:rPr>
        <w:t>restructuring</w:t>
      </w:r>
      <w:r w:rsidR="001075F3" w:rsidRPr="00E75BA7">
        <w:rPr>
          <w:lang w:val="en"/>
        </w:rPr>
        <w:t xml:space="preserve"> </w:t>
      </w:r>
      <w:r w:rsidRPr="00E75BA7">
        <w:rPr>
          <w:lang w:val="en"/>
        </w:rPr>
        <w:t xml:space="preserve">as well as </w:t>
      </w:r>
      <w:r w:rsidR="001075F3">
        <w:rPr>
          <w:lang w:val="en"/>
        </w:rPr>
        <w:t xml:space="preserve">any </w:t>
      </w:r>
      <w:r w:rsidRPr="00E75BA7">
        <w:rPr>
          <w:lang w:val="en"/>
        </w:rPr>
        <w:t>additional information or clarifications from the client.</w:t>
      </w:r>
    </w:p>
    <w:p w14:paraId="5EA35D07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3C34C509" w14:textId="6140CA5D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>
        <w:rPr>
          <w:lang w:val="en"/>
        </w:rPr>
        <w:t>The committee has the right to invite the borrower</w:t>
      </w:r>
      <w:r w:rsidR="001075F3">
        <w:rPr>
          <w:lang w:val="en"/>
        </w:rPr>
        <w:t xml:space="preserve"> who filed the appeal</w:t>
      </w:r>
      <w:r>
        <w:rPr>
          <w:lang w:val="en"/>
        </w:rPr>
        <w:t xml:space="preserve"> </w:t>
      </w:r>
      <w:r w:rsidR="001075F3">
        <w:rPr>
          <w:lang w:val="en"/>
        </w:rPr>
        <w:t xml:space="preserve">for </w:t>
      </w:r>
      <w:r w:rsidR="00FB4105" w:rsidRPr="004A35C6">
        <w:rPr>
          <w:lang w:val="en"/>
        </w:rPr>
        <w:t>a face-to-face</w:t>
      </w:r>
      <w:r>
        <w:rPr>
          <w:lang w:val="en"/>
        </w:rPr>
        <w:t xml:space="preserve"> meeting</w:t>
      </w:r>
      <w:r w:rsidR="001075F3">
        <w:rPr>
          <w:lang w:val="en"/>
        </w:rPr>
        <w:t xml:space="preserve"> as well as </w:t>
      </w:r>
      <w:r>
        <w:rPr>
          <w:lang w:val="en"/>
        </w:rPr>
        <w:t xml:space="preserve">the obligation to meet with the borrower </w:t>
      </w:r>
      <w:r w:rsidR="001075F3">
        <w:rPr>
          <w:lang w:val="en"/>
        </w:rPr>
        <w:t>should</w:t>
      </w:r>
      <w:r>
        <w:rPr>
          <w:lang w:val="en"/>
        </w:rPr>
        <w:t xml:space="preserve"> he</w:t>
      </w:r>
      <w:r w:rsidR="001075F3">
        <w:rPr>
          <w:lang w:val="en"/>
        </w:rPr>
        <w:t xml:space="preserve"> or she</w:t>
      </w:r>
      <w:r>
        <w:rPr>
          <w:lang w:val="en"/>
        </w:rPr>
        <w:t xml:space="preserve"> requests</w:t>
      </w:r>
      <w:r w:rsidR="001075F3">
        <w:rPr>
          <w:lang w:val="en"/>
        </w:rPr>
        <w:t xml:space="preserve"> so</w:t>
      </w:r>
      <w:r>
        <w:rPr>
          <w:lang w:val="en"/>
        </w:rPr>
        <w:t>.</w:t>
      </w:r>
    </w:p>
    <w:p w14:paraId="4F77CEE6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42492539" w14:textId="5F52D2E2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E75BA7">
        <w:rPr>
          <w:lang w:val="en"/>
        </w:rPr>
        <w:t xml:space="preserve">The Committee may request information or advice from any other department of the Bank or an external </w:t>
      </w:r>
      <w:r w:rsidR="001075F3">
        <w:rPr>
          <w:lang w:val="en"/>
        </w:rPr>
        <w:t>associate</w:t>
      </w:r>
      <w:r w:rsidR="001075F3" w:rsidRPr="00E75BA7">
        <w:rPr>
          <w:lang w:val="en"/>
        </w:rPr>
        <w:t xml:space="preserve"> </w:t>
      </w:r>
      <w:r w:rsidRPr="00E75BA7">
        <w:rPr>
          <w:lang w:val="en"/>
        </w:rPr>
        <w:t>on matters which it considers require further examination and specialized knowledge.</w:t>
      </w:r>
    </w:p>
    <w:p w14:paraId="0B25C31E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42BB0D58" w14:textId="07711FC4" w:rsidR="008B29CD" w:rsidRPr="004A35C6" w:rsidRDefault="008B29CD" w:rsidP="004A35C6">
      <w:pPr>
        <w:pStyle w:val="Heading1"/>
        <w:numPr>
          <w:ilvl w:val="0"/>
          <w:numId w:val="10"/>
        </w:numPr>
        <w:ind w:left="284" w:hanging="284"/>
        <w:rPr>
          <w:rFonts w:asciiTheme="minorHAnsi" w:hAnsiTheme="minorHAnsi" w:cstheme="minorHAnsi"/>
          <w:b w:val="0"/>
          <w:lang w:val="en-GB"/>
        </w:rPr>
      </w:pPr>
      <w:r w:rsidRPr="004A35C6">
        <w:rPr>
          <w:rFonts w:asciiTheme="minorHAnsi" w:hAnsiTheme="minorHAnsi" w:cstheme="minorHAnsi"/>
          <w:sz w:val="22"/>
          <w:szCs w:val="22"/>
          <w:lang w:val="en"/>
        </w:rPr>
        <w:t>Meetings and decisions of the Committee</w:t>
      </w:r>
    </w:p>
    <w:p w14:paraId="1CFBD2B2" w14:textId="31F6988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E75BA7">
        <w:rPr>
          <w:lang w:val="en"/>
        </w:rPr>
        <w:t xml:space="preserve">The </w:t>
      </w:r>
      <w:r w:rsidR="00184C2C">
        <w:rPr>
          <w:lang w:val="en"/>
        </w:rPr>
        <w:t>Appeals</w:t>
      </w:r>
      <w:r w:rsidRPr="00E75BA7">
        <w:rPr>
          <w:lang w:val="en"/>
        </w:rPr>
        <w:t xml:space="preserve"> </w:t>
      </w:r>
      <w:r w:rsidR="00845D37">
        <w:rPr>
          <w:lang w:val="en"/>
        </w:rPr>
        <w:t>Committee</w:t>
      </w:r>
      <w:r w:rsidRPr="00E75BA7">
        <w:rPr>
          <w:lang w:val="en"/>
        </w:rPr>
        <w:t xml:space="preserve"> will meet and </w:t>
      </w:r>
      <w:r w:rsidR="00184C2C">
        <w:rPr>
          <w:lang w:val="en"/>
        </w:rPr>
        <w:t>examine</w:t>
      </w:r>
      <w:r w:rsidR="00184C2C" w:rsidRPr="00E75BA7">
        <w:rPr>
          <w:lang w:val="en"/>
        </w:rPr>
        <w:t xml:space="preserve"> </w:t>
      </w:r>
      <w:r w:rsidRPr="00E75BA7">
        <w:rPr>
          <w:lang w:val="en"/>
        </w:rPr>
        <w:t xml:space="preserve">the </w:t>
      </w:r>
      <w:r w:rsidR="00184C2C">
        <w:rPr>
          <w:lang w:val="en"/>
        </w:rPr>
        <w:t>appeals</w:t>
      </w:r>
      <w:r w:rsidRPr="00E75BA7">
        <w:rPr>
          <w:lang w:val="en"/>
        </w:rPr>
        <w:t xml:space="preserve"> as soon as possible after </w:t>
      </w:r>
      <w:r w:rsidR="00184C2C">
        <w:rPr>
          <w:lang w:val="en"/>
        </w:rPr>
        <w:t>submission</w:t>
      </w:r>
      <w:r w:rsidR="00184C2C" w:rsidRPr="00E75BA7">
        <w:rPr>
          <w:lang w:val="en"/>
        </w:rPr>
        <w:t xml:space="preserve"> </w:t>
      </w:r>
      <w:r w:rsidRPr="00E75BA7">
        <w:rPr>
          <w:lang w:val="en"/>
        </w:rPr>
        <w:t xml:space="preserve">of the </w:t>
      </w:r>
      <w:r w:rsidR="00184C2C">
        <w:rPr>
          <w:lang w:val="en"/>
        </w:rPr>
        <w:t>appeal</w:t>
      </w:r>
      <w:r w:rsidRPr="00E75BA7">
        <w:rPr>
          <w:lang w:val="en"/>
        </w:rPr>
        <w:t xml:space="preserve">.  For the </w:t>
      </w:r>
      <w:r w:rsidR="00184C2C">
        <w:rPr>
          <w:lang w:val="en"/>
        </w:rPr>
        <w:t>C</w:t>
      </w:r>
      <w:r w:rsidRPr="00E75BA7">
        <w:rPr>
          <w:lang w:val="en"/>
        </w:rPr>
        <w:t>ommittee</w:t>
      </w:r>
      <w:r w:rsidR="00184C2C">
        <w:rPr>
          <w:lang w:val="en"/>
        </w:rPr>
        <w:t xml:space="preserve"> meetings</w:t>
      </w:r>
      <w:r w:rsidRPr="00E75BA7">
        <w:rPr>
          <w:lang w:val="en"/>
        </w:rPr>
        <w:t xml:space="preserve"> the presence of all three members is required.  The </w:t>
      </w:r>
      <w:r w:rsidR="00845D37">
        <w:rPr>
          <w:lang w:val="en"/>
        </w:rPr>
        <w:t>Committee</w:t>
      </w:r>
      <w:r w:rsidRPr="00E75BA7">
        <w:rPr>
          <w:lang w:val="en"/>
        </w:rPr>
        <w:t xml:space="preserve"> will do its utmost to ensure that its decisions are unanimous.  If it is not possible to reach a unanimous decision, the decision will be taken by majority vote.  </w:t>
      </w:r>
    </w:p>
    <w:p w14:paraId="03CEB575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2C140539" w14:textId="4F6A2B13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E75BA7">
        <w:rPr>
          <w:lang w:val="en"/>
        </w:rPr>
        <w:t xml:space="preserve">The </w:t>
      </w:r>
      <w:r w:rsidR="00845D37">
        <w:rPr>
          <w:lang w:val="en"/>
        </w:rPr>
        <w:t>Committee</w:t>
      </w:r>
      <w:r w:rsidRPr="00E75BA7">
        <w:rPr>
          <w:lang w:val="en"/>
        </w:rPr>
        <w:t xml:space="preserve"> is seeking and proposing alternative </w:t>
      </w:r>
      <w:r w:rsidR="003663B1">
        <w:rPr>
          <w:lang w:val="en"/>
        </w:rPr>
        <w:t>solutions</w:t>
      </w:r>
      <w:r w:rsidRPr="00E75BA7">
        <w:rPr>
          <w:lang w:val="en"/>
        </w:rPr>
        <w:t xml:space="preserve"> with </w:t>
      </w:r>
      <w:r w:rsidR="004F47AA">
        <w:rPr>
          <w:lang w:val="en"/>
        </w:rPr>
        <w:t>the aim</w:t>
      </w:r>
      <w:r w:rsidRPr="00E75BA7">
        <w:rPr>
          <w:lang w:val="en"/>
        </w:rPr>
        <w:t xml:space="preserve"> to </w:t>
      </w:r>
      <w:r w:rsidR="004F47AA">
        <w:rPr>
          <w:lang w:val="en"/>
        </w:rPr>
        <w:t>reach a fair compromising</w:t>
      </w:r>
      <w:r w:rsidRPr="00E75BA7">
        <w:rPr>
          <w:lang w:val="en"/>
        </w:rPr>
        <w:t xml:space="preserve"> solution for both parties. The </w:t>
      </w:r>
      <w:r w:rsidR="00845D37">
        <w:rPr>
          <w:lang w:val="en"/>
        </w:rPr>
        <w:t>Committee</w:t>
      </w:r>
      <w:r w:rsidRPr="00E75BA7">
        <w:rPr>
          <w:lang w:val="en"/>
        </w:rPr>
        <w:t xml:space="preserve"> may itself propose a solution to the client and, in more complex cases, </w:t>
      </w:r>
      <w:r w:rsidR="004F47AA">
        <w:rPr>
          <w:lang w:val="en"/>
        </w:rPr>
        <w:t xml:space="preserve">request </w:t>
      </w:r>
      <w:r w:rsidRPr="00E75BA7">
        <w:rPr>
          <w:lang w:val="en"/>
        </w:rPr>
        <w:t xml:space="preserve">by the Banking Department </w:t>
      </w:r>
      <w:r w:rsidR="004F47AA">
        <w:rPr>
          <w:lang w:val="en"/>
        </w:rPr>
        <w:t>reassessment of the case</w:t>
      </w:r>
      <w:r w:rsidRPr="00E75BA7">
        <w:rPr>
          <w:lang w:val="en"/>
        </w:rPr>
        <w:t>. Any decisions should be taken within the predetermined timeframes referred to in paragraph 7.</w:t>
      </w:r>
    </w:p>
    <w:p w14:paraId="17192CA2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3BD1FCEC" w14:textId="13A62BBE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  <w:r w:rsidRPr="00E75BA7">
        <w:rPr>
          <w:lang w:val="en"/>
        </w:rPr>
        <w:t xml:space="preserve">The decisions of the </w:t>
      </w:r>
      <w:r w:rsidR="00845D37">
        <w:rPr>
          <w:lang w:val="en"/>
        </w:rPr>
        <w:t>Committee</w:t>
      </w:r>
      <w:r w:rsidRPr="00E75BA7">
        <w:rPr>
          <w:lang w:val="en"/>
        </w:rPr>
        <w:t xml:space="preserve"> as well as the justification </w:t>
      </w:r>
      <w:r w:rsidR="004F47AA">
        <w:rPr>
          <w:lang w:val="en"/>
        </w:rPr>
        <w:t>of</w:t>
      </w:r>
      <w:r w:rsidR="004F47AA" w:rsidRPr="00E75BA7">
        <w:rPr>
          <w:lang w:val="en"/>
        </w:rPr>
        <w:t xml:space="preserve"> </w:t>
      </w:r>
      <w:r w:rsidRPr="00E75BA7">
        <w:rPr>
          <w:lang w:val="en"/>
        </w:rPr>
        <w:t>th</w:t>
      </w:r>
      <w:r w:rsidR="00331178">
        <w:rPr>
          <w:lang w:val="en"/>
        </w:rPr>
        <w:t>ose</w:t>
      </w:r>
      <w:r w:rsidRPr="00E75BA7">
        <w:rPr>
          <w:lang w:val="en"/>
        </w:rPr>
        <w:t xml:space="preserve"> decision</w:t>
      </w:r>
      <w:r w:rsidR="00331178">
        <w:rPr>
          <w:lang w:val="en"/>
        </w:rPr>
        <w:t>s</w:t>
      </w:r>
      <w:r w:rsidRPr="00E75BA7">
        <w:rPr>
          <w:lang w:val="en"/>
        </w:rPr>
        <w:t xml:space="preserve"> should be clearly recorded in </w:t>
      </w:r>
      <w:r w:rsidR="004F47AA">
        <w:rPr>
          <w:lang w:val="en"/>
        </w:rPr>
        <w:t xml:space="preserve">the </w:t>
      </w:r>
      <w:r w:rsidRPr="00E75BA7">
        <w:rPr>
          <w:lang w:val="en"/>
        </w:rPr>
        <w:t xml:space="preserve">minutes of the </w:t>
      </w:r>
      <w:r w:rsidR="00845D37">
        <w:rPr>
          <w:lang w:val="en"/>
        </w:rPr>
        <w:t>Committee</w:t>
      </w:r>
      <w:r w:rsidRPr="00E75BA7">
        <w:rPr>
          <w:lang w:val="en"/>
        </w:rPr>
        <w:t xml:space="preserve">, which shall be archived in accordance with paragraph 12.  </w:t>
      </w:r>
    </w:p>
    <w:p w14:paraId="01E0BAD0" w14:textId="77777777" w:rsidR="008B29CD" w:rsidRPr="00547298" w:rsidRDefault="008B29CD" w:rsidP="008B29CD">
      <w:pPr>
        <w:tabs>
          <w:tab w:val="left" w:pos="0"/>
        </w:tabs>
        <w:spacing w:after="0" w:line="240" w:lineRule="auto"/>
        <w:jc w:val="both"/>
        <w:rPr>
          <w:lang w:val="en-GB"/>
        </w:rPr>
      </w:pPr>
    </w:p>
    <w:p w14:paraId="256B5F35" w14:textId="32AFA768" w:rsidR="008B29CD" w:rsidRPr="004A35C6" w:rsidRDefault="002A4F99" w:rsidP="004A35C6">
      <w:pPr>
        <w:pStyle w:val="Heading1"/>
        <w:numPr>
          <w:ilvl w:val="0"/>
          <w:numId w:val="10"/>
        </w:numPr>
        <w:ind w:left="284" w:hanging="284"/>
        <w:rPr>
          <w:rFonts w:asciiTheme="minorHAnsi" w:hAnsiTheme="minorHAnsi" w:cstheme="minorHAnsi"/>
          <w:b w:val="0"/>
          <w:lang w:val="en-GB"/>
        </w:rPr>
      </w:pPr>
      <w:r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1F17DC" w:rsidRPr="004A35C6">
        <w:rPr>
          <w:rFonts w:asciiTheme="minorHAnsi" w:hAnsiTheme="minorHAnsi" w:cstheme="minorHAnsi"/>
          <w:sz w:val="22"/>
          <w:szCs w:val="22"/>
          <w:lang w:val="en"/>
        </w:rPr>
        <w:t>Disclosure</w:t>
      </w:r>
      <w:r w:rsidR="008B29CD" w:rsidRPr="004A35C6">
        <w:rPr>
          <w:rFonts w:asciiTheme="minorHAnsi" w:hAnsiTheme="minorHAnsi" w:cstheme="minorHAnsi"/>
          <w:sz w:val="22"/>
          <w:szCs w:val="22"/>
          <w:lang w:val="en"/>
        </w:rPr>
        <w:t xml:space="preserve"> </w:t>
      </w:r>
      <w:r w:rsidR="00520288" w:rsidRPr="004A35C6">
        <w:rPr>
          <w:rFonts w:asciiTheme="minorHAnsi" w:hAnsiTheme="minorHAnsi" w:cstheme="minorHAnsi"/>
          <w:sz w:val="22"/>
          <w:szCs w:val="22"/>
          <w:lang w:val="en"/>
        </w:rPr>
        <w:t xml:space="preserve">of </w:t>
      </w:r>
      <w:r w:rsidR="008B29CD" w:rsidRPr="004A35C6">
        <w:rPr>
          <w:rFonts w:asciiTheme="minorHAnsi" w:hAnsiTheme="minorHAnsi" w:cstheme="minorHAnsi"/>
          <w:sz w:val="22"/>
          <w:szCs w:val="22"/>
          <w:lang w:val="en"/>
        </w:rPr>
        <w:t xml:space="preserve">the </w:t>
      </w:r>
      <w:r w:rsidR="001F17DC" w:rsidRPr="004A35C6">
        <w:rPr>
          <w:rFonts w:asciiTheme="minorHAnsi" w:hAnsiTheme="minorHAnsi" w:cstheme="minorHAnsi"/>
          <w:sz w:val="22"/>
          <w:szCs w:val="22"/>
          <w:lang w:val="en"/>
        </w:rPr>
        <w:t xml:space="preserve">Bank’s </w:t>
      </w:r>
      <w:r w:rsidR="00520288" w:rsidRPr="004A35C6">
        <w:rPr>
          <w:rFonts w:asciiTheme="minorHAnsi" w:hAnsiTheme="minorHAnsi" w:cstheme="minorHAnsi"/>
          <w:sz w:val="22"/>
          <w:szCs w:val="22"/>
          <w:lang w:val="en"/>
        </w:rPr>
        <w:t xml:space="preserve">Appeals </w:t>
      </w:r>
      <w:r w:rsidR="001F17DC" w:rsidRPr="004A35C6">
        <w:rPr>
          <w:rFonts w:asciiTheme="minorHAnsi" w:hAnsiTheme="minorHAnsi" w:cstheme="minorHAnsi"/>
          <w:sz w:val="22"/>
          <w:szCs w:val="22"/>
          <w:lang w:val="en"/>
        </w:rPr>
        <w:t>Process</w:t>
      </w:r>
    </w:p>
    <w:p w14:paraId="23303D17" w14:textId="308F3D03" w:rsidR="008B29CD" w:rsidRPr="00520288" w:rsidRDefault="008B29CD" w:rsidP="008B29CD">
      <w:pPr>
        <w:spacing w:after="0" w:line="240" w:lineRule="auto"/>
        <w:jc w:val="both"/>
        <w:rPr>
          <w:lang w:val="en"/>
        </w:rPr>
      </w:pPr>
      <w:r w:rsidRPr="00520288">
        <w:rPr>
          <w:lang w:val="en"/>
        </w:rPr>
        <w:t xml:space="preserve">The Bank's policies and procedures regarding </w:t>
      </w:r>
      <w:r w:rsidR="001F17DC">
        <w:rPr>
          <w:lang w:val="en"/>
        </w:rPr>
        <w:t>appeals</w:t>
      </w:r>
      <w:r w:rsidRPr="00520288">
        <w:rPr>
          <w:lang w:val="en"/>
        </w:rPr>
        <w:t xml:space="preserve">, the </w:t>
      </w:r>
      <w:r w:rsidR="001F17DC">
        <w:rPr>
          <w:lang w:val="en"/>
        </w:rPr>
        <w:t>appeals</w:t>
      </w:r>
      <w:r w:rsidRPr="00520288">
        <w:rPr>
          <w:lang w:val="en"/>
        </w:rPr>
        <w:t xml:space="preserve"> procedure for borrowers and the operation of </w:t>
      </w:r>
      <w:r w:rsidR="00E13DA5">
        <w:rPr>
          <w:lang w:val="en"/>
        </w:rPr>
        <w:t>the</w:t>
      </w:r>
      <w:r w:rsidR="001F17DC">
        <w:rPr>
          <w:lang w:val="en"/>
        </w:rPr>
        <w:t xml:space="preserve"> Appeals </w:t>
      </w:r>
      <w:r w:rsidRPr="00520288">
        <w:rPr>
          <w:lang w:val="en"/>
        </w:rPr>
        <w:t xml:space="preserve">Committee will be published on the Bank's website (www.cdb.com.cy) and will be communicated to borrowers at the </w:t>
      </w:r>
      <w:r w:rsidR="001F17DC">
        <w:rPr>
          <w:lang w:val="en"/>
        </w:rPr>
        <w:t xml:space="preserve">beginning </w:t>
      </w:r>
      <w:r w:rsidRPr="00520288">
        <w:rPr>
          <w:lang w:val="en"/>
        </w:rPr>
        <w:t>of the restructuring process.</w:t>
      </w:r>
    </w:p>
    <w:p w14:paraId="0CA454C1" w14:textId="77777777" w:rsidR="008B29CD" w:rsidRPr="004A35C6" w:rsidRDefault="008B29CD" w:rsidP="008B29CD">
      <w:pPr>
        <w:spacing w:after="0" w:line="240" w:lineRule="auto"/>
        <w:jc w:val="both"/>
        <w:rPr>
          <w:rStyle w:val="hps"/>
          <w:b/>
          <w:lang w:val="en"/>
        </w:rPr>
      </w:pPr>
    </w:p>
    <w:p w14:paraId="175428D6" w14:textId="4C01E46F" w:rsidR="008B29CD" w:rsidRPr="004A35C6" w:rsidRDefault="00E54716" w:rsidP="004A35C6">
      <w:pPr>
        <w:pStyle w:val="Heading1"/>
        <w:numPr>
          <w:ilvl w:val="0"/>
          <w:numId w:val="10"/>
        </w:numPr>
        <w:ind w:left="284" w:hanging="284"/>
        <w:rPr>
          <w:rStyle w:val="hps"/>
          <w:rFonts w:asciiTheme="minorHAnsi" w:hAnsiTheme="minorHAnsi" w:cstheme="minorHAnsi"/>
          <w:b w:val="0"/>
          <w:lang w:val="en-GB"/>
        </w:rPr>
      </w:pPr>
      <w:r>
        <w:rPr>
          <w:rStyle w:val="hps"/>
          <w:lang w:val="en"/>
        </w:rPr>
        <w:t xml:space="preserve"> </w:t>
      </w:r>
      <w:r w:rsidR="00B11D9B" w:rsidRPr="004A35C6">
        <w:rPr>
          <w:rStyle w:val="hps"/>
          <w:rFonts w:asciiTheme="minorHAnsi" w:hAnsiTheme="minorHAnsi" w:cstheme="minorHAnsi"/>
          <w:sz w:val="22"/>
          <w:szCs w:val="22"/>
          <w:lang w:val="en"/>
        </w:rPr>
        <w:t xml:space="preserve">Monitor </w:t>
      </w:r>
      <w:r w:rsidR="008B29CD" w:rsidRPr="004A35C6">
        <w:rPr>
          <w:rStyle w:val="hps"/>
          <w:rFonts w:asciiTheme="minorHAnsi" w:hAnsiTheme="minorHAnsi" w:cstheme="minorHAnsi"/>
          <w:sz w:val="22"/>
          <w:szCs w:val="22"/>
          <w:lang w:val="en"/>
        </w:rPr>
        <w:t>procedures and decisions</w:t>
      </w:r>
    </w:p>
    <w:p w14:paraId="12AF607A" w14:textId="026F0C72" w:rsidR="008B29CD" w:rsidRPr="00547298" w:rsidRDefault="008B29CD" w:rsidP="008B29CD">
      <w:pPr>
        <w:spacing w:after="0" w:line="240" w:lineRule="auto"/>
        <w:jc w:val="both"/>
        <w:rPr>
          <w:rStyle w:val="hps"/>
          <w:lang w:val="en-GB"/>
        </w:rPr>
      </w:pPr>
      <w:r w:rsidRPr="00E75BA7">
        <w:rPr>
          <w:rStyle w:val="hps"/>
          <w:lang w:val="en"/>
        </w:rPr>
        <w:t xml:space="preserve">The Internal Audit Department </w:t>
      </w:r>
      <w:r w:rsidR="00B11D9B">
        <w:rPr>
          <w:rStyle w:val="hps"/>
          <w:lang w:val="en"/>
        </w:rPr>
        <w:t>shall</w:t>
      </w:r>
      <w:r w:rsidR="00B11D9B" w:rsidRPr="00E75BA7">
        <w:rPr>
          <w:rStyle w:val="hps"/>
          <w:lang w:val="en"/>
        </w:rPr>
        <w:t xml:space="preserve"> </w:t>
      </w:r>
      <w:r w:rsidRPr="00E75BA7">
        <w:rPr>
          <w:rStyle w:val="hps"/>
          <w:lang w:val="en"/>
        </w:rPr>
        <w:t xml:space="preserve">assess the proper implementation of the </w:t>
      </w:r>
      <w:r w:rsidR="00B11D9B">
        <w:rPr>
          <w:rStyle w:val="hps"/>
          <w:lang w:val="en"/>
        </w:rPr>
        <w:t>appeal</w:t>
      </w:r>
      <w:r w:rsidRPr="00E75BA7">
        <w:rPr>
          <w:rStyle w:val="hps"/>
          <w:lang w:val="en"/>
        </w:rPr>
        <w:t xml:space="preserve"> procedures as well as whether the decisions and the modus operandi of the </w:t>
      </w:r>
      <w:r w:rsidR="00B11D9B">
        <w:rPr>
          <w:rStyle w:val="hps"/>
          <w:lang w:val="en"/>
        </w:rPr>
        <w:t>Appeals</w:t>
      </w:r>
      <w:r w:rsidRPr="00E75BA7">
        <w:rPr>
          <w:rStyle w:val="hps"/>
          <w:lang w:val="en"/>
        </w:rPr>
        <w:t xml:space="preserve"> Committee are in line with the Code of Conduct of the </w:t>
      </w:r>
      <w:r w:rsidRPr="00E75BA7">
        <w:rPr>
          <w:lang w:val="en"/>
        </w:rPr>
        <w:t xml:space="preserve">Central Bank of Cyprus on the Handling of Borrowers in Financial Difficulties on a half-yearly basis.  The Internal Audit Department will prepare a relevant report to the Bank's Management for evaluation and </w:t>
      </w:r>
      <w:r w:rsidR="00E54716" w:rsidRPr="004A35C6">
        <w:rPr>
          <w:lang w:val="en"/>
        </w:rPr>
        <w:t xml:space="preserve">for </w:t>
      </w:r>
      <w:r w:rsidRPr="004A35C6">
        <w:rPr>
          <w:lang w:val="en"/>
        </w:rPr>
        <w:t>tak</w:t>
      </w:r>
      <w:r w:rsidR="00E54716" w:rsidRPr="004A35C6">
        <w:rPr>
          <w:lang w:val="en"/>
        </w:rPr>
        <w:t>ing</w:t>
      </w:r>
      <w:r w:rsidRPr="00E75BA7">
        <w:rPr>
          <w:lang w:val="en"/>
        </w:rPr>
        <w:t xml:space="preserve"> the necessary corrective measures</w:t>
      </w:r>
      <w:r w:rsidR="00B11D9B">
        <w:rPr>
          <w:lang w:val="en"/>
        </w:rPr>
        <w:t>,</w:t>
      </w:r>
      <w:r w:rsidRPr="00E75BA7">
        <w:rPr>
          <w:lang w:val="en"/>
        </w:rPr>
        <w:t xml:space="preserve"> where necessary.</w:t>
      </w:r>
    </w:p>
    <w:p w14:paraId="6D14EDC7" w14:textId="77777777" w:rsidR="008B29CD" w:rsidRPr="00547298" w:rsidRDefault="008B29CD" w:rsidP="008B29CD">
      <w:pPr>
        <w:spacing w:after="0" w:line="240" w:lineRule="auto"/>
        <w:jc w:val="both"/>
        <w:rPr>
          <w:rStyle w:val="hps"/>
          <w:lang w:val="en-GB"/>
        </w:rPr>
      </w:pPr>
    </w:p>
    <w:p w14:paraId="50213A28" w14:textId="77777777" w:rsidR="008F0D27" w:rsidRPr="008F0D27" w:rsidRDefault="008F0D27" w:rsidP="008F0D27">
      <w:pPr>
        <w:pStyle w:val="Heading1"/>
        <w:numPr>
          <w:ilvl w:val="0"/>
          <w:numId w:val="10"/>
        </w:numPr>
        <w:ind w:left="284" w:hanging="284"/>
        <w:rPr>
          <w:rStyle w:val="hps"/>
          <w:rFonts w:ascii="Calibri" w:hAnsi="Calibri" w:cs="Calibri"/>
          <w:b w:val="0"/>
          <w:sz w:val="22"/>
          <w:szCs w:val="22"/>
          <w:lang w:val="en-GB"/>
        </w:rPr>
      </w:pPr>
      <w:r w:rsidRPr="008F0D27">
        <w:rPr>
          <w:rStyle w:val="hps"/>
          <w:rFonts w:ascii="Calibri" w:hAnsi="Calibri" w:cs="Calibri"/>
          <w:sz w:val="22"/>
          <w:szCs w:val="22"/>
          <w:lang w:val="en"/>
        </w:rPr>
        <w:lastRenderedPageBreak/>
        <w:t>Archiving System</w:t>
      </w:r>
    </w:p>
    <w:p w14:paraId="25C100B3" w14:textId="77777777" w:rsidR="008F0D27" w:rsidRPr="00547298" w:rsidRDefault="008F0D27" w:rsidP="008F0D27">
      <w:pPr>
        <w:spacing w:after="0" w:line="240" w:lineRule="auto"/>
        <w:jc w:val="both"/>
        <w:rPr>
          <w:rStyle w:val="hps"/>
          <w:lang w:val="en-GB"/>
        </w:rPr>
      </w:pPr>
      <w:r w:rsidRPr="00E75BA7">
        <w:rPr>
          <w:rStyle w:val="hps"/>
          <w:lang w:val="en"/>
        </w:rPr>
        <w:t xml:space="preserve">The </w:t>
      </w:r>
      <w:r>
        <w:rPr>
          <w:rStyle w:val="hps"/>
          <w:lang w:val="en"/>
        </w:rPr>
        <w:t>Appeal</w:t>
      </w:r>
      <w:r w:rsidRPr="00E75BA7">
        <w:rPr>
          <w:rStyle w:val="hps"/>
          <w:lang w:val="en"/>
        </w:rPr>
        <w:t xml:space="preserve"> </w:t>
      </w:r>
      <w:r>
        <w:rPr>
          <w:rStyle w:val="hps"/>
          <w:lang w:val="en"/>
        </w:rPr>
        <w:t>Committee</w:t>
      </w:r>
      <w:r w:rsidRPr="00E75BA7">
        <w:rPr>
          <w:rStyle w:val="hps"/>
          <w:lang w:val="en"/>
        </w:rPr>
        <w:t xml:space="preserve"> will be responsible for the </w:t>
      </w:r>
      <w:r>
        <w:rPr>
          <w:rStyle w:val="hps"/>
          <w:lang w:val="en"/>
        </w:rPr>
        <w:t>archiving</w:t>
      </w:r>
      <w:r w:rsidRPr="00E75BA7">
        <w:rPr>
          <w:rStyle w:val="hps"/>
          <w:lang w:val="en"/>
        </w:rPr>
        <w:t xml:space="preserve"> of all </w:t>
      </w:r>
      <w:r>
        <w:rPr>
          <w:rStyle w:val="hps"/>
          <w:lang w:val="en"/>
        </w:rPr>
        <w:t>appeals</w:t>
      </w:r>
      <w:r w:rsidRPr="00E75BA7">
        <w:rPr>
          <w:rStyle w:val="hps"/>
          <w:lang w:val="en"/>
        </w:rPr>
        <w:t xml:space="preserve"> as well as all supporting document</w:t>
      </w:r>
      <w:r>
        <w:rPr>
          <w:rStyle w:val="hps"/>
          <w:lang w:val="en"/>
        </w:rPr>
        <w:t>ation</w:t>
      </w:r>
      <w:r w:rsidRPr="00E75BA7">
        <w:rPr>
          <w:rStyle w:val="hps"/>
          <w:lang w:val="en"/>
        </w:rPr>
        <w:t xml:space="preserve"> that </w:t>
      </w:r>
      <w:r>
        <w:rPr>
          <w:rStyle w:val="hps"/>
          <w:lang w:val="en"/>
        </w:rPr>
        <w:t>has</w:t>
      </w:r>
      <w:r w:rsidRPr="00E75BA7">
        <w:rPr>
          <w:rStyle w:val="hps"/>
          <w:lang w:val="en"/>
        </w:rPr>
        <w:t xml:space="preserve"> been examined by the Committee.  For this reason, the </w:t>
      </w:r>
      <w:r>
        <w:rPr>
          <w:rStyle w:val="hps"/>
          <w:lang w:val="en"/>
        </w:rPr>
        <w:t>Committee</w:t>
      </w:r>
      <w:r w:rsidRPr="00E75BA7">
        <w:rPr>
          <w:rStyle w:val="hps"/>
          <w:lang w:val="en"/>
        </w:rPr>
        <w:t xml:space="preserve"> will keep a register of </w:t>
      </w:r>
      <w:r>
        <w:rPr>
          <w:rStyle w:val="hps"/>
          <w:lang w:val="en"/>
        </w:rPr>
        <w:t>appeals</w:t>
      </w:r>
      <w:r w:rsidRPr="00E75BA7">
        <w:rPr>
          <w:rStyle w:val="hps"/>
          <w:lang w:val="en"/>
        </w:rPr>
        <w:t xml:space="preserve">, in which copies of the </w:t>
      </w:r>
      <w:r>
        <w:rPr>
          <w:rStyle w:val="hps"/>
          <w:lang w:val="en"/>
        </w:rPr>
        <w:t xml:space="preserve">appeals </w:t>
      </w:r>
      <w:r w:rsidRPr="00E75BA7">
        <w:rPr>
          <w:rStyle w:val="hps"/>
          <w:lang w:val="en"/>
        </w:rPr>
        <w:t>and supporting document</w:t>
      </w:r>
      <w:r>
        <w:rPr>
          <w:rStyle w:val="hps"/>
          <w:lang w:val="en"/>
        </w:rPr>
        <w:t>ation</w:t>
      </w:r>
      <w:r w:rsidRPr="00E75BA7">
        <w:rPr>
          <w:rStyle w:val="hps"/>
          <w:lang w:val="en"/>
        </w:rPr>
        <w:t xml:space="preserve"> will be available in numerical order. The </w:t>
      </w:r>
      <w:r>
        <w:rPr>
          <w:rStyle w:val="hps"/>
          <w:lang w:val="en"/>
        </w:rPr>
        <w:t>Committee</w:t>
      </w:r>
      <w:r w:rsidRPr="00E75BA7">
        <w:rPr>
          <w:rStyle w:val="hps"/>
          <w:lang w:val="en"/>
        </w:rPr>
        <w:t xml:space="preserve"> will also keep a record of the dates of receipt of </w:t>
      </w:r>
      <w:r>
        <w:rPr>
          <w:rStyle w:val="hps"/>
          <w:lang w:val="en"/>
        </w:rPr>
        <w:t xml:space="preserve">appeals </w:t>
      </w:r>
      <w:r w:rsidRPr="00E75BA7">
        <w:rPr>
          <w:rStyle w:val="hps"/>
          <w:lang w:val="en"/>
        </w:rPr>
        <w:t xml:space="preserve">as well as of the </w:t>
      </w:r>
      <w:r>
        <w:rPr>
          <w:rStyle w:val="hps"/>
          <w:lang w:val="en"/>
        </w:rPr>
        <w:t xml:space="preserve">written notification of </w:t>
      </w:r>
      <w:r w:rsidRPr="00E75BA7">
        <w:rPr>
          <w:rStyle w:val="hps"/>
          <w:lang w:val="en"/>
        </w:rPr>
        <w:t xml:space="preserve">customers. The </w:t>
      </w:r>
      <w:r>
        <w:rPr>
          <w:rStyle w:val="hps"/>
          <w:lang w:val="en"/>
        </w:rPr>
        <w:t>Committee</w:t>
      </w:r>
      <w:r w:rsidRPr="00E75BA7">
        <w:rPr>
          <w:rStyle w:val="hps"/>
          <w:lang w:val="en"/>
        </w:rPr>
        <w:t xml:space="preserve"> will keep records for at least 6 years after the termination of the </w:t>
      </w:r>
      <w:r>
        <w:rPr>
          <w:rStyle w:val="hps"/>
          <w:lang w:val="en"/>
        </w:rPr>
        <w:t xml:space="preserve">relationship </w:t>
      </w:r>
      <w:r w:rsidRPr="00E75BA7">
        <w:rPr>
          <w:rStyle w:val="hps"/>
          <w:lang w:val="en"/>
        </w:rPr>
        <w:t xml:space="preserve">with the borrower. </w:t>
      </w:r>
    </w:p>
    <w:p w14:paraId="7844A9A4" w14:textId="77777777" w:rsidR="008F0D27" w:rsidRPr="00547298" w:rsidRDefault="008F0D27" w:rsidP="008F0D27">
      <w:pPr>
        <w:spacing w:after="0" w:line="240" w:lineRule="auto"/>
        <w:jc w:val="both"/>
        <w:rPr>
          <w:rStyle w:val="hps"/>
          <w:lang w:val="en-GB"/>
        </w:rPr>
      </w:pPr>
    </w:p>
    <w:p w14:paraId="25A19096" w14:textId="1CF07A41" w:rsidR="008B29CD" w:rsidRPr="004A35C6" w:rsidRDefault="003421EE" w:rsidP="004A35C6">
      <w:pPr>
        <w:pStyle w:val="Heading1"/>
        <w:numPr>
          <w:ilvl w:val="0"/>
          <w:numId w:val="10"/>
        </w:numPr>
        <w:ind w:left="284" w:hanging="284"/>
        <w:rPr>
          <w:rStyle w:val="hps"/>
          <w:rFonts w:asciiTheme="minorHAnsi" w:hAnsiTheme="minorHAnsi" w:cstheme="minorHAnsi"/>
          <w:b w:val="0"/>
          <w:lang w:val="en-GB"/>
        </w:rPr>
      </w:pPr>
      <w:r w:rsidRPr="004A35C6">
        <w:rPr>
          <w:rStyle w:val="hps"/>
          <w:rFonts w:asciiTheme="minorHAnsi" w:hAnsiTheme="minorHAnsi" w:cstheme="minorHAnsi"/>
          <w:sz w:val="22"/>
          <w:szCs w:val="22"/>
          <w:lang w:val="en"/>
        </w:rPr>
        <w:t xml:space="preserve">Communication with </w:t>
      </w:r>
      <w:r w:rsidR="008B29CD" w:rsidRPr="004A35C6">
        <w:rPr>
          <w:rStyle w:val="hps"/>
          <w:rFonts w:asciiTheme="minorHAnsi" w:hAnsiTheme="minorHAnsi" w:cstheme="minorHAnsi"/>
          <w:sz w:val="22"/>
          <w:szCs w:val="22"/>
          <w:lang w:val="en"/>
        </w:rPr>
        <w:t>the Central Bank of Cyprus</w:t>
      </w:r>
    </w:p>
    <w:p w14:paraId="42349AD1" w14:textId="49B12E5D" w:rsidR="008B29CD" w:rsidRPr="00547298" w:rsidRDefault="008B29CD" w:rsidP="008B29CD">
      <w:pPr>
        <w:spacing w:after="0" w:line="240" w:lineRule="auto"/>
        <w:jc w:val="both"/>
        <w:rPr>
          <w:color w:val="222222"/>
          <w:lang w:val="en-GB"/>
        </w:rPr>
      </w:pPr>
      <w:r w:rsidRPr="00E75BA7">
        <w:rPr>
          <w:color w:val="222222"/>
          <w:lang w:val="en"/>
        </w:rPr>
        <w:t xml:space="preserve">The Bank shall </w:t>
      </w:r>
      <w:r w:rsidR="003421EE">
        <w:rPr>
          <w:color w:val="222222"/>
          <w:lang w:val="en"/>
        </w:rPr>
        <w:t>periodically</w:t>
      </w:r>
      <w:r w:rsidR="003421EE" w:rsidRPr="00E75BA7">
        <w:rPr>
          <w:color w:val="222222"/>
          <w:lang w:val="en"/>
        </w:rPr>
        <w:t xml:space="preserve"> and at</w:t>
      </w:r>
      <w:r w:rsidR="003421EE">
        <w:rPr>
          <w:color w:val="222222"/>
          <w:lang w:val="en"/>
        </w:rPr>
        <w:t xml:space="preserve"> least on an annual basis, communicate the progress of the appeals process to the Central Bank of Cyprus</w:t>
      </w:r>
      <w:r w:rsidRPr="00E75BA7">
        <w:rPr>
          <w:color w:val="222222"/>
          <w:lang w:val="en"/>
        </w:rPr>
        <w:t>,</w:t>
      </w:r>
      <w:r>
        <w:rPr>
          <w:color w:val="222222"/>
          <w:lang w:val="en"/>
        </w:rPr>
        <w:t xml:space="preserve"> </w:t>
      </w:r>
      <w:r w:rsidRPr="00E75BA7">
        <w:rPr>
          <w:color w:val="222222"/>
          <w:lang w:val="en"/>
        </w:rPr>
        <w:t xml:space="preserve">including the submission of a summary </w:t>
      </w:r>
      <w:proofErr w:type="gramStart"/>
      <w:r w:rsidRPr="00E75BA7">
        <w:rPr>
          <w:color w:val="222222"/>
          <w:lang w:val="en"/>
        </w:rPr>
        <w:t xml:space="preserve">report </w:t>
      </w:r>
      <w:r>
        <w:rPr>
          <w:lang w:val="en"/>
        </w:rPr>
        <w:t xml:space="preserve"> of</w:t>
      </w:r>
      <w:proofErr w:type="gramEnd"/>
      <w:r>
        <w:rPr>
          <w:lang w:val="en"/>
        </w:rPr>
        <w:t xml:space="preserve"> the </w:t>
      </w:r>
      <w:r w:rsidR="003421EE">
        <w:rPr>
          <w:lang w:val="en"/>
        </w:rPr>
        <w:t xml:space="preserve">appeals </w:t>
      </w:r>
      <w:r>
        <w:rPr>
          <w:color w:val="222222"/>
          <w:lang w:val="en"/>
        </w:rPr>
        <w:t xml:space="preserve">examined and the corresponding decisions </w:t>
      </w:r>
      <w:r w:rsidR="003421EE">
        <w:rPr>
          <w:color w:val="222222"/>
          <w:lang w:val="en"/>
        </w:rPr>
        <w:t xml:space="preserve">taken </w:t>
      </w:r>
      <w:r>
        <w:rPr>
          <w:color w:val="222222"/>
          <w:lang w:val="en"/>
        </w:rPr>
        <w:t xml:space="preserve">of the Bank's </w:t>
      </w:r>
      <w:r w:rsidR="003421EE">
        <w:rPr>
          <w:color w:val="222222"/>
          <w:lang w:val="en"/>
        </w:rPr>
        <w:t xml:space="preserve">Appeal </w:t>
      </w:r>
      <w:r>
        <w:rPr>
          <w:color w:val="222222"/>
          <w:lang w:val="en"/>
        </w:rPr>
        <w:t>Committee</w:t>
      </w:r>
      <w:r w:rsidRPr="00E75BA7">
        <w:rPr>
          <w:color w:val="222222"/>
          <w:lang w:val="en"/>
        </w:rPr>
        <w:t>.</w:t>
      </w:r>
    </w:p>
    <w:p w14:paraId="1EFECB5D" w14:textId="276D62B5" w:rsidR="008B29CD" w:rsidRDefault="008B29CD" w:rsidP="009E696D">
      <w:pPr>
        <w:tabs>
          <w:tab w:val="left" w:pos="576"/>
          <w:tab w:val="left" w:pos="1152"/>
          <w:tab w:val="left" w:pos="1728"/>
          <w:tab w:val="left" w:pos="2304"/>
          <w:tab w:val="left" w:pos="2880"/>
        </w:tabs>
        <w:spacing w:after="0" w:line="240" w:lineRule="auto"/>
        <w:jc w:val="both"/>
      </w:pPr>
    </w:p>
    <w:p w14:paraId="2FCC5FF0" w14:textId="76782008" w:rsidR="00871B1D" w:rsidRDefault="00871B1D" w:rsidP="008B29CD">
      <w:pPr>
        <w:spacing w:after="0" w:line="240" w:lineRule="auto"/>
      </w:pPr>
    </w:p>
    <w:sectPr w:rsidR="00871B1D" w:rsidSect="008B29CD">
      <w:headerReference w:type="default" r:id="rId8"/>
      <w:pgSz w:w="11906" w:h="16838" w:code="9"/>
      <w:pgMar w:top="851" w:right="1701" w:bottom="851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ACBFF" w14:textId="77777777" w:rsidR="003C1BE5" w:rsidRDefault="003C1BE5">
      <w:pPr>
        <w:spacing w:after="0" w:line="240" w:lineRule="auto"/>
      </w:pPr>
      <w:r>
        <w:rPr>
          <w:lang w:val="en"/>
        </w:rPr>
        <w:separator/>
      </w:r>
    </w:p>
  </w:endnote>
  <w:endnote w:type="continuationSeparator" w:id="0">
    <w:p w14:paraId="438844E7" w14:textId="77777777" w:rsidR="003C1BE5" w:rsidRDefault="003C1BE5">
      <w:pPr>
        <w:spacing w:after="0" w:line="240" w:lineRule="auto"/>
      </w:pPr>
      <w:r>
        <w:rPr>
          <w:lang w:val="e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F57DF" w14:textId="77777777" w:rsidR="003C1BE5" w:rsidRDefault="003C1BE5">
      <w:pPr>
        <w:spacing w:after="0" w:line="240" w:lineRule="auto"/>
      </w:pPr>
      <w:r>
        <w:rPr>
          <w:lang w:val="en"/>
        </w:rPr>
        <w:separator/>
      </w:r>
    </w:p>
  </w:footnote>
  <w:footnote w:type="continuationSeparator" w:id="0">
    <w:p w14:paraId="461F67F5" w14:textId="77777777" w:rsidR="003C1BE5" w:rsidRDefault="003C1BE5">
      <w:pPr>
        <w:spacing w:after="0" w:line="240" w:lineRule="auto"/>
      </w:pPr>
      <w:r>
        <w:rPr>
          <w:lang w:val="e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93D404" w14:textId="17FF5426" w:rsidR="005C4414" w:rsidRPr="003A2DC2" w:rsidRDefault="00EA74E5" w:rsidP="005C4414">
    <w:pPr>
      <w:pStyle w:val="Header"/>
      <w:pBdr>
        <w:bottom w:val="single" w:sz="4" w:space="1" w:color="auto"/>
      </w:pBdr>
      <w:rPr>
        <w:lang w:val="el-GR"/>
      </w:rPr>
    </w:pPr>
    <w:r>
      <w:rPr>
        <w:lang w:val="en"/>
      </w:rPr>
      <w:t>APPEALS PROCESS</w:t>
    </w:r>
    <w:r w:rsidR="005C4414">
      <w:rPr>
        <w:lang w:val="en"/>
      </w:rPr>
      <w:tab/>
    </w:r>
    <w:r w:rsidR="005C4414">
      <w:rPr>
        <w:lang w:val="en"/>
      </w:rPr>
      <w:tab/>
      <w:t>Page</w:t>
    </w:r>
    <w:r w:rsidR="005C4414" w:rsidRPr="003A2DC2">
      <w:rPr>
        <w:lang w:val="en"/>
      </w:rPr>
      <w:t xml:space="preserve"> </w:t>
    </w:r>
    <w:r w:rsidR="005C4414">
      <w:rPr>
        <w:b/>
        <w:sz w:val="24"/>
        <w:szCs w:val="24"/>
        <w:lang w:val="en"/>
      </w:rPr>
      <w:fldChar w:fldCharType="begin"/>
    </w:r>
    <w:r w:rsidR="005C4414" w:rsidRPr="003A2DC2">
      <w:rPr>
        <w:b/>
        <w:lang w:val="en"/>
      </w:rPr>
      <w:instrText xml:space="preserve"> </w:instrText>
    </w:r>
    <w:r w:rsidR="005C4414">
      <w:rPr>
        <w:b/>
        <w:lang w:val="en"/>
      </w:rPr>
      <w:instrText>PAGE</w:instrText>
    </w:r>
    <w:r w:rsidR="005C4414" w:rsidRPr="003A2DC2">
      <w:rPr>
        <w:b/>
        <w:lang w:val="en"/>
      </w:rPr>
      <w:instrText xml:space="preserve"> </w:instrText>
    </w:r>
    <w:r w:rsidR="005C4414">
      <w:rPr>
        <w:b/>
        <w:sz w:val="24"/>
        <w:szCs w:val="24"/>
        <w:lang w:val="en"/>
      </w:rPr>
      <w:fldChar w:fldCharType="separate"/>
    </w:r>
    <w:r w:rsidR="003752E5">
      <w:rPr>
        <w:b/>
        <w:noProof/>
        <w:lang w:val="en"/>
      </w:rPr>
      <w:t>7</w:t>
    </w:r>
    <w:r w:rsidR="005C4414">
      <w:rPr>
        <w:b/>
        <w:sz w:val="24"/>
        <w:szCs w:val="24"/>
        <w:lang w:val="en"/>
      </w:rPr>
      <w:fldChar w:fldCharType="end"/>
    </w:r>
    <w:r w:rsidR="005C4414">
      <w:rPr>
        <w:b/>
        <w:sz w:val="24"/>
        <w:szCs w:val="24"/>
        <w:lang w:val="en"/>
      </w:rPr>
      <w:t>/</w:t>
    </w:r>
    <w:r w:rsidR="005C4414" w:rsidRPr="003A2DC2">
      <w:rPr>
        <w:lang w:val="en"/>
      </w:rPr>
      <w:t xml:space="preserve"> </w:t>
    </w:r>
    <w:r w:rsidR="005C4414">
      <w:rPr>
        <w:b/>
        <w:sz w:val="24"/>
        <w:szCs w:val="24"/>
        <w:lang w:val="en"/>
      </w:rPr>
      <w:fldChar w:fldCharType="begin"/>
    </w:r>
    <w:r w:rsidR="005C4414" w:rsidRPr="003A2DC2">
      <w:rPr>
        <w:b/>
        <w:lang w:val="en"/>
      </w:rPr>
      <w:instrText xml:space="preserve"> </w:instrText>
    </w:r>
    <w:r w:rsidR="005C4414">
      <w:rPr>
        <w:b/>
        <w:lang w:val="en"/>
      </w:rPr>
      <w:instrText>NUMPAGES</w:instrText>
    </w:r>
    <w:r w:rsidR="005C4414" w:rsidRPr="003A2DC2">
      <w:rPr>
        <w:b/>
        <w:lang w:val="en"/>
      </w:rPr>
      <w:instrText xml:space="preserve">  </w:instrText>
    </w:r>
    <w:r w:rsidR="005C4414">
      <w:rPr>
        <w:b/>
        <w:sz w:val="24"/>
        <w:szCs w:val="24"/>
        <w:lang w:val="en"/>
      </w:rPr>
      <w:fldChar w:fldCharType="separate"/>
    </w:r>
    <w:r w:rsidR="003752E5">
      <w:rPr>
        <w:b/>
        <w:noProof/>
        <w:lang w:val="en"/>
      </w:rPr>
      <w:t>7</w:t>
    </w:r>
    <w:r w:rsidR="005C4414">
      <w:rPr>
        <w:b/>
        <w:sz w:val="24"/>
        <w:szCs w:val="24"/>
        <w:lang w:val="en"/>
      </w:rPr>
      <w:fldChar w:fldCharType="end"/>
    </w:r>
  </w:p>
  <w:p w14:paraId="16398768" w14:textId="77777777" w:rsidR="005C4414" w:rsidRPr="003A2DC2" w:rsidRDefault="005C4414">
    <w:pPr>
      <w:pStyle w:val="Header"/>
      <w:rPr>
        <w:lang w:val="el-G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F39DF"/>
    <w:multiLevelType w:val="hybridMultilevel"/>
    <w:tmpl w:val="E3DC320E"/>
    <w:lvl w:ilvl="0" w:tplc="3490E0C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6F3A5A"/>
    <w:multiLevelType w:val="hybridMultilevel"/>
    <w:tmpl w:val="47085E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25AAF"/>
    <w:multiLevelType w:val="hybridMultilevel"/>
    <w:tmpl w:val="7728C4E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0104F7"/>
    <w:multiLevelType w:val="hybridMultilevel"/>
    <w:tmpl w:val="635881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D711A7"/>
    <w:multiLevelType w:val="hybridMultilevel"/>
    <w:tmpl w:val="F8F8C476"/>
    <w:lvl w:ilvl="0" w:tplc="3490E0C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4F7DED"/>
    <w:multiLevelType w:val="hybridMultilevel"/>
    <w:tmpl w:val="756C32C4"/>
    <w:lvl w:ilvl="0" w:tplc="040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430B378D"/>
    <w:multiLevelType w:val="hybridMultilevel"/>
    <w:tmpl w:val="C298B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0404DB"/>
    <w:multiLevelType w:val="hybridMultilevel"/>
    <w:tmpl w:val="3B08FD6C"/>
    <w:lvl w:ilvl="0" w:tplc="3490E0C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6792F"/>
    <w:multiLevelType w:val="hybridMultilevel"/>
    <w:tmpl w:val="A5E61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B59A5"/>
    <w:multiLevelType w:val="hybridMultilevel"/>
    <w:tmpl w:val="8B5CCD58"/>
    <w:lvl w:ilvl="0" w:tplc="39B2D1D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3174696">
    <w:abstractNumId w:val="5"/>
  </w:num>
  <w:num w:numId="2" w16cid:durableId="1470433952">
    <w:abstractNumId w:val="7"/>
  </w:num>
  <w:num w:numId="3" w16cid:durableId="1342047753">
    <w:abstractNumId w:val="0"/>
  </w:num>
  <w:num w:numId="4" w16cid:durableId="625937993">
    <w:abstractNumId w:val="4"/>
  </w:num>
  <w:num w:numId="5" w16cid:durableId="896362100">
    <w:abstractNumId w:val="6"/>
  </w:num>
  <w:num w:numId="6" w16cid:durableId="833179319">
    <w:abstractNumId w:val="2"/>
  </w:num>
  <w:num w:numId="7" w16cid:durableId="2144493804">
    <w:abstractNumId w:val="8"/>
  </w:num>
  <w:num w:numId="8" w16cid:durableId="220215337">
    <w:abstractNumId w:val="3"/>
  </w:num>
  <w:num w:numId="9" w16cid:durableId="1573737861">
    <w:abstractNumId w:val="1"/>
  </w:num>
  <w:num w:numId="10" w16cid:durableId="1919603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B29CD"/>
    <w:rsid w:val="00034428"/>
    <w:rsid w:val="0004235E"/>
    <w:rsid w:val="000B5543"/>
    <w:rsid w:val="000C38D9"/>
    <w:rsid w:val="001075F3"/>
    <w:rsid w:val="00184C2C"/>
    <w:rsid w:val="001F17DC"/>
    <w:rsid w:val="00221DED"/>
    <w:rsid w:val="002A4F99"/>
    <w:rsid w:val="00325D5A"/>
    <w:rsid w:val="00331178"/>
    <w:rsid w:val="003421EE"/>
    <w:rsid w:val="003663B1"/>
    <w:rsid w:val="003752E5"/>
    <w:rsid w:val="003752FD"/>
    <w:rsid w:val="003C1BE5"/>
    <w:rsid w:val="003D2F81"/>
    <w:rsid w:val="003D77DE"/>
    <w:rsid w:val="00415CDC"/>
    <w:rsid w:val="00445E39"/>
    <w:rsid w:val="00460E40"/>
    <w:rsid w:val="004A0146"/>
    <w:rsid w:val="004A35C6"/>
    <w:rsid w:val="004D40AE"/>
    <w:rsid w:val="004F47AA"/>
    <w:rsid w:val="00520288"/>
    <w:rsid w:val="00534105"/>
    <w:rsid w:val="00547298"/>
    <w:rsid w:val="005747D8"/>
    <w:rsid w:val="00595EEC"/>
    <w:rsid w:val="005B27E5"/>
    <w:rsid w:val="005C4414"/>
    <w:rsid w:val="00602084"/>
    <w:rsid w:val="00647F1A"/>
    <w:rsid w:val="0069567F"/>
    <w:rsid w:val="006A5E36"/>
    <w:rsid w:val="00706892"/>
    <w:rsid w:val="00707DA6"/>
    <w:rsid w:val="00755951"/>
    <w:rsid w:val="007F0018"/>
    <w:rsid w:val="00845D37"/>
    <w:rsid w:val="00871B1D"/>
    <w:rsid w:val="00891E32"/>
    <w:rsid w:val="008B29CD"/>
    <w:rsid w:val="008B4C7F"/>
    <w:rsid w:val="008D1DE2"/>
    <w:rsid w:val="008D5DE5"/>
    <w:rsid w:val="008F0D27"/>
    <w:rsid w:val="0096053D"/>
    <w:rsid w:val="009E696D"/>
    <w:rsid w:val="00AA6EF7"/>
    <w:rsid w:val="00AA74CB"/>
    <w:rsid w:val="00B11D9B"/>
    <w:rsid w:val="00B65F64"/>
    <w:rsid w:val="00BB4617"/>
    <w:rsid w:val="00BD4EAA"/>
    <w:rsid w:val="00BE0033"/>
    <w:rsid w:val="00BE31B5"/>
    <w:rsid w:val="00C13B35"/>
    <w:rsid w:val="00C34BAE"/>
    <w:rsid w:val="00C36576"/>
    <w:rsid w:val="00C75268"/>
    <w:rsid w:val="00C84467"/>
    <w:rsid w:val="00CC1177"/>
    <w:rsid w:val="00CF5656"/>
    <w:rsid w:val="00D00129"/>
    <w:rsid w:val="00D53007"/>
    <w:rsid w:val="00DF0AA5"/>
    <w:rsid w:val="00DF6E15"/>
    <w:rsid w:val="00E13DA5"/>
    <w:rsid w:val="00E54716"/>
    <w:rsid w:val="00E619DC"/>
    <w:rsid w:val="00E7588D"/>
    <w:rsid w:val="00E802BE"/>
    <w:rsid w:val="00E975FC"/>
    <w:rsid w:val="00EA74E5"/>
    <w:rsid w:val="00F9732D"/>
    <w:rsid w:val="00FA0BF7"/>
    <w:rsid w:val="00FB4105"/>
    <w:rsid w:val="00FD5260"/>
    <w:rsid w:val="00FF6298"/>
    <w:rsid w:val="00FF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32C044"/>
  <w15:chartTrackingRefBased/>
  <w15:docId w15:val="{4748A620-76A0-40FA-9EB8-900EF39CC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9CD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1E3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8B29CD"/>
    <w:pPr>
      <w:ind w:left="720"/>
      <w:contextualSpacing/>
    </w:pPr>
    <w:rPr>
      <w:sz w:val="20"/>
      <w:szCs w:val="20"/>
      <w:lang w:val="x-none" w:eastAsia="x-none"/>
    </w:rPr>
  </w:style>
  <w:style w:type="character" w:customStyle="1" w:styleId="hps">
    <w:name w:val="hps"/>
    <w:rsid w:val="008B29CD"/>
  </w:style>
  <w:style w:type="character" w:customStyle="1" w:styleId="ListParagraphChar">
    <w:name w:val="List Paragraph Char"/>
    <w:link w:val="ListParagraph"/>
    <w:uiPriority w:val="99"/>
    <w:locked/>
    <w:rsid w:val="008B29CD"/>
    <w:rPr>
      <w:rFonts w:ascii="Calibri" w:eastAsia="Times New Roman" w:hAnsi="Calibri" w:cs="Times New Roman"/>
      <w:sz w:val="20"/>
      <w:szCs w:val="20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8B29C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8B29C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2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B29CD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54729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54729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547298"/>
    <w:rPr>
      <w:rFonts w:eastAsia="Times New Roman"/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15C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15CD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15CDC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15C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15CDC"/>
    <w:rPr>
      <w:rFonts w:eastAsia="Times New Roman"/>
      <w:b/>
      <w:bCs/>
      <w:lang w:val="en-US" w:eastAsia="en-US"/>
    </w:rPr>
  </w:style>
  <w:style w:type="paragraph" w:styleId="Revision">
    <w:name w:val="Revision"/>
    <w:hidden/>
    <w:uiPriority w:val="99"/>
    <w:semiHidden/>
    <w:rsid w:val="00415CDC"/>
    <w:rPr>
      <w:rFonts w:eastAsia="Times New Roman"/>
      <w:sz w:val="22"/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891E32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335AA-4885-4798-A824-E67AFE02F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1306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2015-07-02T11:07:00Z</cp:lastPrinted>
  <dcterms:created xsi:type="dcterms:W3CDTF">2023-06-06T13:14:00Z</dcterms:created>
  <dcterms:modified xsi:type="dcterms:W3CDTF">2023-06-07T10:33:00Z</dcterms:modified>
  <cp:category/>
</cp:coreProperties>
</file>