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85FE" w14:textId="77777777" w:rsidR="0085342C" w:rsidRDefault="0085342C" w:rsidP="0085342C">
      <w:pPr>
        <w:spacing w:before="100" w:beforeAutospacing="1"/>
        <w:ind w:left="142" w:right="283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ECDE905" w14:textId="5D438DB1" w:rsidR="0085342C" w:rsidRPr="002D0A4B" w:rsidRDefault="00DC0285" w:rsidP="0085342C">
      <w:pPr>
        <w:pStyle w:val="Text-subhead"/>
        <w:spacing w:line="240" w:lineRule="auto"/>
        <w:ind w:left="284" w:right="283"/>
        <w:jc w:val="center"/>
        <w:rPr>
          <w:rFonts w:ascii="Arial" w:eastAsia="Calibri" w:hAnsi="Arial" w:cs="Arial"/>
          <w:b/>
          <w:color w:val="70AD47" w:themeColor="accent6"/>
          <w:sz w:val="28"/>
          <w:szCs w:val="24"/>
          <w:lang w:val="en-US" w:eastAsia="en-US"/>
        </w:rPr>
      </w:pPr>
      <w:r>
        <w:rPr>
          <w:rFonts w:ascii="Arial" w:eastAsia="Calibri" w:hAnsi="Arial" w:cs="Arial"/>
          <w:b/>
          <w:color w:val="70AD47" w:themeColor="accent6"/>
          <w:sz w:val="28"/>
          <w:szCs w:val="24"/>
          <w:lang w:val="en-US" w:eastAsia="en-US"/>
        </w:rPr>
        <w:t xml:space="preserve">Credit </w:t>
      </w:r>
      <w:r w:rsidR="00790070" w:rsidRPr="002D0A4B">
        <w:rPr>
          <w:rFonts w:ascii="Arial" w:eastAsia="Calibri" w:hAnsi="Arial" w:cs="Arial"/>
          <w:b/>
          <w:color w:val="70AD47" w:themeColor="accent6"/>
          <w:sz w:val="28"/>
          <w:szCs w:val="24"/>
          <w:lang w:val="en-US" w:eastAsia="en-US"/>
        </w:rPr>
        <w:t>Risk Management Officer</w:t>
      </w:r>
    </w:p>
    <w:p w14:paraId="6C714CAA" w14:textId="77777777" w:rsidR="006A1C41" w:rsidRPr="00761ECD" w:rsidRDefault="006A1C41" w:rsidP="0085342C">
      <w:pPr>
        <w:pStyle w:val="Text-subhead"/>
        <w:spacing w:line="240" w:lineRule="auto"/>
        <w:ind w:left="284" w:right="283"/>
        <w:jc w:val="center"/>
        <w:rPr>
          <w:rFonts w:eastAsia="Calibri" w:cs="Arial"/>
          <w:b/>
          <w:color w:val="2DACC3"/>
          <w:sz w:val="28"/>
          <w:szCs w:val="24"/>
          <w:lang w:val="en-US"/>
        </w:rPr>
      </w:pPr>
    </w:p>
    <w:p w14:paraId="51970CAB" w14:textId="52666E99" w:rsidR="0085342C" w:rsidRDefault="00761ECD" w:rsidP="00A86525">
      <w:pPr>
        <w:spacing w:after="160" w:line="259" w:lineRule="auto"/>
        <w:ind w:right="360"/>
        <w:contextualSpacing/>
        <w:jc w:val="both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 xml:space="preserve">We are currently looking to recruit a </w:t>
      </w:r>
      <w:r w:rsidR="008E6F59">
        <w:rPr>
          <w:rFonts w:ascii="Arial" w:hAnsi="Arial" w:cs="Arial"/>
          <w:sz w:val="22"/>
          <w:szCs w:val="20"/>
          <w:lang w:val="en-US"/>
        </w:rPr>
        <w:t xml:space="preserve">credit </w:t>
      </w:r>
      <w:r w:rsidR="004C6AA0">
        <w:rPr>
          <w:rFonts w:ascii="Arial" w:hAnsi="Arial" w:cs="Arial"/>
          <w:sz w:val="22"/>
          <w:szCs w:val="20"/>
          <w:lang w:val="en-US"/>
        </w:rPr>
        <w:t>risk</w:t>
      </w:r>
      <w:r>
        <w:rPr>
          <w:rFonts w:ascii="Arial" w:hAnsi="Arial" w:cs="Arial"/>
          <w:sz w:val="22"/>
          <w:szCs w:val="20"/>
          <w:lang w:val="en-US"/>
        </w:rPr>
        <w:t xml:space="preserve"> expert to joint </w:t>
      </w:r>
      <w:r w:rsidR="004C6AA0">
        <w:rPr>
          <w:rFonts w:ascii="Arial" w:hAnsi="Arial" w:cs="Arial"/>
          <w:sz w:val="22"/>
          <w:szCs w:val="20"/>
          <w:lang w:val="en-US"/>
        </w:rPr>
        <w:t>our</w:t>
      </w:r>
      <w:r>
        <w:rPr>
          <w:rFonts w:ascii="Arial" w:hAnsi="Arial" w:cs="Arial"/>
          <w:sz w:val="22"/>
          <w:szCs w:val="20"/>
          <w:lang w:val="en-US"/>
        </w:rPr>
        <w:t xml:space="preserve"> Risk </w:t>
      </w:r>
      <w:r w:rsidR="004C6AA0">
        <w:rPr>
          <w:rFonts w:ascii="Arial" w:hAnsi="Arial" w:cs="Arial"/>
          <w:sz w:val="22"/>
          <w:szCs w:val="20"/>
          <w:lang w:val="en-US"/>
        </w:rPr>
        <w:t>Management</w:t>
      </w:r>
      <w:r>
        <w:rPr>
          <w:rFonts w:ascii="Arial" w:hAnsi="Arial" w:cs="Arial"/>
          <w:sz w:val="22"/>
          <w:szCs w:val="20"/>
          <w:lang w:val="en-US"/>
        </w:rPr>
        <w:t xml:space="preserve"> Department. </w:t>
      </w:r>
    </w:p>
    <w:p w14:paraId="2ACDE027" w14:textId="77777777" w:rsidR="00761ECD" w:rsidRDefault="00761ECD" w:rsidP="00A86525">
      <w:pPr>
        <w:spacing w:after="160" w:line="259" w:lineRule="auto"/>
        <w:ind w:right="360"/>
        <w:contextualSpacing/>
        <w:jc w:val="both"/>
        <w:rPr>
          <w:rFonts w:ascii="Arial" w:hAnsi="Arial" w:cs="Arial"/>
          <w:sz w:val="22"/>
          <w:szCs w:val="20"/>
          <w:lang w:val="en-US"/>
        </w:rPr>
      </w:pPr>
    </w:p>
    <w:p w14:paraId="371CFE74" w14:textId="4A080917" w:rsidR="00761ECD" w:rsidRDefault="00761ECD" w:rsidP="00A86525">
      <w:pPr>
        <w:spacing w:after="160" w:line="259" w:lineRule="auto"/>
        <w:ind w:right="360"/>
        <w:contextualSpacing/>
        <w:jc w:val="both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 xml:space="preserve">The successful candidate </w:t>
      </w:r>
      <w:r w:rsidR="00A86525">
        <w:rPr>
          <w:rFonts w:ascii="Arial" w:hAnsi="Arial" w:cs="Arial"/>
          <w:sz w:val="22"/>
          <w:szCs w:val="20"/>
          <w:lang w:val="en-US"/>
        </w:rPr>
        <w:t xml:space="preserve">will be in charge of </w:t>
      </w:r>
      <w:r w:rsidR="00C60D78">
        <w:rPr>
          <w:rFonts w:ascii="Arial" w:hAnsi="Arial" w:cs="Arial"/>
          <w:sz w:val="22"/>
          <w:szCs w:val="20"/>
          <w:lang w:val="en-US"/>
        </w:rPr>
        <w:t xml:space="preserve">the monitoring </w:t>
      </w:r>
      <w:r w:rsidR="00C1544C">
        <w:rPr>
          <w:rFonts w:ascii="Arial" w:hAnsi="Arial" w:cs="Arial"/>
          <w:sz w:val="22"/>
          <w:szCs w:val="20"/>
          <w:lang w:val="en-US"/>
        </w:rPr>
        <w:t>and implementing the Bank’s c</w:t>
      </w:r>
      <w:r w:rsidR="00C60D78">
        <w:rPr>
          <w:rFonts w:ascii="Arial" w:hAnsi="Arial" w:cs="Arial"/>
          <w:sz w:val="22"/>
          <w:szCs w:val="20"/>
          <w:lang w:val="en-US"/>
        </w:rPr>
        <w:t>redit risk manage</w:t>
      </w:r>
      <w:r w:rsidR="00C1544C">
        <w:rPr>
          <w:rFonts w:ascii="Arial" w:hAnsi="Arial" w:cs="Arial"/>
          <w:sz w:val="22"/>
          <w:szCs w:val="20"/>
          <w:lang w:val="en-US"/>
        </w:rPr>
        <w:t xml:space="preserve">ment framework. </w:t>
      </w:r>
    </w:p>
    <w:p w14:paraId="6E5A6A26" w14:textId="77777777" w:rsidR="00761ECD" w:rsidRDefault="00761ECD" w:rsidP="00A86525">
      <w:pPr>
        <w:spacing w:after="160" w:line="259" w:lineRule="auto"/>
        <w:ind w:right="360"/>
        <w:contextualSpacing/>
        <w:jc w:val="both"/>
        <w:rPr>
          <w:rFonts w:ascii="Arial" w:hAnsi="Arial" w:cs="Arial"/>
          <w:sz w:val="22"/>
          <w:szCs w:val="20"/>
          <w:lang w:val="en-US"/>
        </w:rPr>
      </w:pPr>
    </w:p>
    <w:p w14:paraId="1DA734FC" w14:textId="0D761E38" w:rsidR="001215CD" w:rsidRDefault="001215CD" w:rsidP="00A86525">
      <w:pPr>
        <w:spacing w:after="160" w:line="259" w:lineRule="auto"/>
        <w:ind w:right="360"/>
        <w:contextualSpacing/>
        <w:jc w:val="both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 xml:space="preserve">The position will report directly to the Head of </w:t>
      </w:r>
      <w:r w:rsidR="004C6AA0">
        <w:rPr>
          <w:rFonts w:ascii="Arial" w:hAnsi="Arial" w:cs="Arial"/>
          <w:sz w:val="22"/>
          <w:szCs w:val="20"/>
          <w:lang w:val="en-US"/>
        </w:rPr>
        <w:t xml:space="preserve">Risk Management </w:t>
      </w:r>
      <w:r>
        <w:rPr>
          <w:rFonts w:ascii="Arial" w:hAnsi="Arial" w:cs="Arial"/>
          <w:sz w:val="22"/>
          <w:szCs w:val="20"/>
          <w:lang w:val="en-US"/>
        </w:rPr>
        <w:t xml:space="preserve">Department. </w:t>
      </w:r>
    </w:p>
    <w:p w14:paraId="32A860B8" w14:textId="77777777" w:rsidR="00761ECD" w:rsidRPr="00761ECD" w:rsidRDefault="00761ECD" w:rsidP="00A86525">
      <w:pPr>
        <w:spacing w:after="160" w:line="259" w:lineRule="auto"/>
        <w:ind w:right="360"/>
        <w:contextualSpacing/>
        <w:jc w:val="both"/>
        <w:rPr>
          <w:rFonts w:ascii="Arial" w:hAnsi="Arial" w:cs="Arial"/>
          <w:sz w:val="22"/>
          <w:szCs w:val="20"/>
          <w:lang w:val="en-US"/>
        </w:rPr>
      </w:pPr>
    </w:p>
    <w:p w14:paraId="00933D07" w14:textId="77777777" w:rsidR="001A4EA7" w:rsidRPr="006A1C41" w:rsidRDefault="006A1C41" w:rsidP="006A1C41">
      <w:pPr>
        <w:spacing w:after="160" w:line="259" w:lineRule="auto"/>
        <w:ind w:right="360"/>
        <w:contextualSpacing/>
        <w:jc w:val="both"/>
        <w:rPr>
          <w:rFonts w:ascii="Arial" w:eastAsia="Calibri" w:hAnsi="Arial" w:cs="Arial"/>
          <w:b/>
          <w:color w:val="404040"/>
          <w:szCs w:val="21"/>
          <w:lang w:val="en-US" w:eastAsia="en-US"/>
        </w:rPr>
      </w:pPr>
      <w:r w:rsidRPr="006A1C41">
        <w:rPr>
          <w:rFonts w:ascii="Arial" w:eastAsia="Calibri" w:hAnsi="Arial" w:cs="Arial"/>
          <w:b/>
          <w:color w:val="404040"/>
          <w:szCs w:val="21"/>
          <w:lang w:val="en-US" w:eastAsia="en-US"/>
        </w:rPr>
        <w:t xml:space="preserve">Main Duties and Responsibilities include: </w:t>
      </w:r>
    </w:p>
    <w:p w14:paraId="2B98E247" w14:textId="77777777" w:rsidR="006A1C41" w:rsidRPr="001A4EA7" w:rsidRDefault="006A1C41" w:rsidP="001A4EA7">
      <w:pPr>
        <w:ind w:left="142" w:right="283"/>
        <w:rPr>
          <w:rFonts w:ascii="Arial" w:hAnsi="Arial" w:cs="Arial"/>
          <w:sz w:val="28"/>
          <w:lang w:val="en-US"/>
        </w:rPr>
      </w:pPr>
    </w:p>
    <w:p w14:paraId="232D8221" w14:textId="3C7FE339" w:rsidR="001A4EA7" w:rsidRPr="006A1C41" w:rsidRDefault="001A4EA7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Keep abreast of developments in EBA’s </w:t>
      </w:r>
      <w:r w:rsidR="004C6AA0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and CBC Directives.</w:t>
      </w:r>
    </w:p>
    <w:p w14:paraId="23B855CA" w14:textId="786202F5" w:rsidR="001A4EA7" w:rsidRPr="00C1544C" w:rsidRDefault="001A4EA7" w:rsidP="00C1544C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proofErr w:type="spellStart"/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Analyse</w:t>
      </w:r>
      <w:proofErr w:type="spellEnd"/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and transpose regulatory</w:t>
      </w:r>
      <w:r w:rsidR="00C1544C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and internal</w:t>
      </w: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</w:t>
      </w:r>
      <w:r w:rsidR="00761ECD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requirements into policies</w:t>
      </w:r>
      <w:r w:rsidR="004C6AA0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.</w:t>
      </w:r>
    </w:p>
    <w:p w14:paraId="16C24C8E" w14:textId="30E91638" w:rsidR="008E6F59" w:rsidRPr="006A1C41" w:rsidRDefault="008E6F59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Perform independent risk assessment on credit applications including </w:t>
      </w:r>
      <w:r w:rsidR="00C60D78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applications for </w:t>
      </w: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new lending</w:t>
      </w:r>
      <w:r w:rsidR="00C60D78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,</w:t>
      </w: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</w:t>
      </w:r>
      <w:proofErr w:type="gramStart"/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restructurings</w:t>
      </w:r>
      <w:proofErr w:type="gramEnd"/>
      <w:r w:rsidR="00C60D78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and recoveries</w:t>
      </w: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.</w:t>
      </w:r>
    </w:p>
    <w:p w14:paraId="3AEEF800" w14:textId="27D04BD6" w:rsidR="001A4EA7" w:rsidRDefault="001A4EA7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Assess, </w:t>
      </w:r>
      <w:proofErr w:type="spellStart"/>
      <w:proofErr w:type="gramStart"/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analyse</w:t>
      </w:r>
      <w:proofErr w:type="spellEnd"/>
      <w:proofErr w:type="gramEnd"/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and interpret financial data information</w:t>
      </w:r>
      <w:r w:rsidR="00761ECD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.</w:t>
      </w:r>
    </w:p>
    <w:p w14:paraId="20E20E9A" w14:textId="57DA8B48" w:rsidR="008E6F59" w:rsidRPr="006A1C41" w:rsidRDefault="008E6F59" w:rsidP="008E6F59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Monitor and </w:t>
      </w:r>
      <w:r w:rsidR="00C1544C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r</w:t>
      </w: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epor</w:t>
      </w:r>
      <w:r w:rsidR="00C1544C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t</w:t>
      </w: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on the evolution of </w:t>
      </w:r>
      <w:r w:rsidR="00C60D78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credit </w:t>
      </w: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risk exposur</w:t>
      </w: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es.</w:t>
      </w:r>
    </w:p>
    <w:p w14:paraId="7CFA1419" w14:textId="41569D69" w:rsidR="008E6F59" w:rsidRDefault="00C60D78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Coordination of the individual assessment exercise for impairment purposes.</w:t>
      </w:r>
    </w:p>
    <w:p w14:paraId="32E1928C" w14:textId="336AB027" w:rsidR="00C60D78" w:rsidRDefault="006F36C6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Review and challenge</w:t>
      </w:r>
      <w:r w:rsidR="00C60D78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individual assessments </w:t>
      </w: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performed </w:t>
      </w:r>
      <w:r w:rsidR="00C60D78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for the impairment exercise. </w:t>
      </w:r>
    </w:p>
    <w:p w14:paraId="1EF48816" w14:textId="14BB7DA2" w:rsidR="008604CA" w:rsidRDefault="008604CA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Monitors compliance with credit policies.</w:t>
      </w:r>
    </w:p>
    <w:p w14:paraId="3304E4E5" w14:textId="66AA60CE" w:rsidR="00346C86" w:rsidRDefault="00346C86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Preparation of periodic and ad hoc reports and analyses.</w:t>
      </w:r>
    </w:p>
    <w:p w14:paraId="3150AB09" w14:textId="017A31C5" w:rsidR="002D0A4B" w:rsidRPr="002D0A4B" w:rsidRDefault="002D0A4B" w:rsidP="002D0A4B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Liaise with appropriate parties regarding required system upgrades to implement new or revised </w:t>
      </w:r>
      <w:r w:rsidR="00C1544C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requirements</w:t>
      </w: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.</w:t>
      </w:r>
    </w:p>
    <w:p w14:paraId="44FA7BAE" w14:textId="77777777" w:rsidR="00346C86" w:rsidRPr="004C6AA0" w:rsidRDefault="00346C86" w:rsidP="004C6AA0">
      <w:pPr>
        <w:spacing w:line="276" w:lineRule="auto"/>
        <w:ind w:left="36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</w:p>
    <w:p w14:paraId="0E7C5CAC" w14:textId="77777777" w:rsidR="0085342C" w:rsidRPr="006A1C41" w:rsidRDefault="00AA023A" w:rsidP="0085342C">
      <w:pPr>
        <w:spacing w:after="160" w:line="259" w:lineRule="auto"/>
        <w:ind w:right="360"/>
        <w:contextualSpacing/>
        <w:jc w:val="both"/>
        <w:rPr>
          <w:rFonts w:ascii="Arial" w:eastAsia="Calibri" w:hAnsi="Arial" w:cs="Arial"/>
          <w:b/>
          <w:color w:val="404040"/>
          <w:szCs w:val="21"/>
          <w:lang w:val="en-US" w:eastAsia="en-US"/>
        </w:rPr>
      </w:pPr>
      <w:r w:rsidRPr="0085342C">
        <w:rPr>
          <w:rFonts w:ascii="Arial" w:eastAsia="Calibri" w:hAnsi="Arial" w:cs="Arial"/>
          <w:b/>
          <w:color w:val="404040"/>
          <w:szCs w:val="21"/>
          <w:lang w:val="en-US" w:eastAsia="en-US"/>
        </w:rPr>
        <w:t>P</w:t>
      </w:r>
      <w:r w:rsidR="006A1C41">
        <w:rPr>
          <w:rFonts w:ascii="Arial" w:eastAsia="Calibri" w:hAnsi="Arial" w:cs="Arial"/>
          <w:b/>
          <w:color w:val="404040"/>
          <w:szCs w:val="21"/>
          <w:lang w:val="en-US" w:eastAsia="en-US"/>
        </w:rPr>
        <w:t>rofile of the ideal candidate:</w:t>
      </w:r>
    </w:p>
    <w:p w14:paraId="53FBF7CB" w14:textId="7765AD74" w:rsidR="001A4EA7" w:rsidRPr="006A1C41" w:rsidRDefault="001A4EA7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Bachelor’s and </w:t>
      </w:r>
      <w:r w:rsidR="005515C3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either </w:t>
      </w:r>
      <w:proofErr w:type="gramStart"/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Master’s degree in Risk Management</w:t>
      </w:r>
      <w:proofErr w:type="gramEnd"/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/ Finance/ Economics </w:t>
      </w:r>
      <w:r w:rsidR="000F4ADA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or other relevant field</w:t>
      </w:r>
      <w:r w:rsidR="004C6AA0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or Professional Qualification</w:t>
      </w:r>
      <w:r w:rsidR="002D0A4B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in relevant field</w:t>
      </w:r>
      <w:r w:rsidR="00761ECD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.</w:t>
      </w:r>
    </w:p>
    <w:p w14:paraId="045E0143" w14:textId="2BDA9916" w:rsidR="001A4EA7" w:rsidRPr="006A1C41" w:rsidRDefault="00B27F79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At least </w:t>
      </w:r>
      <w:r w:rsidR="004C6AA0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5</w:t>
      </w: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years recent</w:t>
      </w:r>
      <w:r w:rsidR="001A4EA7"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</w:t>
      </w:r>
      <w:r w:rsidR="003401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credit </w:t>
      </w:r>
      <w:r w:rsidR="005515C3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risk management </w:t>
      </w:r>
      <w:r w:rsidR="001A4EA7"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experience </w:t>
      </w:r>
      <w:r w:rsidR="00290213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within a banking institution </w:t>
      </w:r>
      <w:r w:rsidR="001A4EA7"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or advisory firm</w:t>
      </w:r>
      <w:r w:rsidR="00761ECD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.</w:t>
      </w:r>
    </w:p>
    <w:p w14:paraId="687579A9" w14:textId="77777777" w:rsidR="001215CD" w:rsidRDefault="00576B76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Excellent critical thinking.</w:t>
      </w:r>
    </w:p>
    <w:p w14:paraId="7DC9405A" w14:textId="77777777" w:rsidR="001A4EA7" w:rsidRPr="006A1C41" w:rsidRDefault="001A4EA7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Strong data analytical skills</w:t>
      </w:r>
      <w:r w:rsidR="001215CD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and complex problem solving.</w:t>
      </w:r>
    </w:p>
    <w:p w14:paraId="2CB6B57B" w14:textId="77777777" w:rsidR="001A4EA7" w:rsidRPr="006A1C41" w:rsidRDefault="001A4EA7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 w:rsidRPr="006A1C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Excellent interpersonal skills and</w:t>
      </w:r>
      <w:r w:rsidR="00576B76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ability to work well in a team.</w:t>
      </w:r>
    </w:p>
    <w:p w14:paraId="785D0207" w14:textId="4BBBA282" w:rsidR="001A4EA7" w:rsidRDefault="001215CD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Strong verbal and written communication skills</w:t>
      </w:r>
      <w:r w:rsidR="00340141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.</w:t>
      </w:r>
    </w:p>
    <w:p w14:paraId="5A688ED9" w14:textId="6A45FFAD" w:rsidR="002D0A4B" w:rsidRDefault="00576B76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Good organization skills</w:t>
      </w:r>
      <w:r w:rsidR="002D0A4B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.</w:t>
      </w: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 </w:t>
      </w:r>
    </w:p>
    <w:p w14:paraId="2323B849" w14:textId="1D1225FC" w:rsidR="001215CD" w:rsidRDefault="002D0A4B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E</w:t>
      </w:r>
      <w:r w:rsidR="00576B76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xcellent attention to detail and accuracy. </w:t>
      </w:r>
    </w:p>
    <w:p w14:paraId="2C61982B" w14:textId="77777777" w:rsidR="00576B76" w:rsidRDefault="00576B76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Ability to work without supervision and be self-motivated in a proactive manner seeing tasks through to resolution. </w:t>
      </w:r>
    </w:p>
    <w:p w14:paraId="5D116BC7" w14:textId="59C4AB24" w:rsidR="00576B76" w:rsidRPr="005515C3" w:rsidRDefault="002D0A4B" w:rsidP="009B3039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>A</w:t>
      </w:r>
      <w:r w:rsidR="00576B76" w:rsidRPr="005515C3"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bility to continually develop knowledge and skills to maintain and improve personal performance and effectiveness in a changing environment. </w:t>
      </w:r>
    </w:p>
    <w:p w14:paraId="00609AF2" w14:textId="77777777" w:rsidR="00576B76" w:rsidRPr="006A1C41" w:rsidRDefault="00576B76" w:rsidP="006A1C41">
      <w:pPr>
        <w:pStyle w:val="ListParagraph"/>
        <w:numPr>
          <w:ilvl w:val="0"/>
          <w:numId w:val="3"/>
        </w:numPr>
        <w:spacing w:line="276" w:lineRule="auto"/>
        <w:ind w:left="720"/>
        <w:jc w:val="both"/>
        <w:rPr>
          <w:rFonts w:ascii="Arial" w:eastAsia="Calibri" w:hAnsi="Arial" w:cs="Arial"/>
          <w:color w:val="222222"/>
          <w:sz w:val="22"/>
          <w:szCs w:val="22"/>
          <w:lang w:val="en-US" w:eastAsia="en-US"/>
        </w:rPr>
      </w:pPr>
      <w:r>
        <w:rPr>
          <w:rFonts w:ascii="Arial" w:eastAsia="Calibri" w:hAnsi="Arial" w:cs="Arial"/>
          <w:color w:val="222222"/>
          <w:sz w:val="22"/>
          <w:szCs w:val="22"/>
          <w:lang w:val="en-US" w:eastAsia="en-US"/>
        </w:rPr>
        <w:t xml:space="preserve">Confidence in working under pressure. </w:t>
      </w:r>
    </w:p>
    <w:p w14:paraId="10326E0A" w14:textId="6259D9C4" w:rsidR="00E87364" w:rsidRPr="00E87364" w:rsidRDefault="00E87364" w:rsidP="006D23B9">
      <w:pPr>
        <w:pStyle w:val="Default"/>
        <w:spacing w:after="137"/>
        <w:rPr>
          <w:sz w:val="23"/>
          <w:szCs w:val="23"/>
          <w:lang w:val="en-GB"/>
        </w:rPr>
      </w:pPr>
    </w:p>
    <w:p w14:paraId="79B42D60" w14:textId="3E224089" w:rsidR="00E87364" w:rsidRPr="00E87364" w:rsidRDefault="00E87364" w:rsidP="006D23B9">
      <w:pPr>
        <w:pStyle w:val="Default"/>
        <w:spacing w:after="137"/>
        <w:rPr>
          <w:sz w:val="23"/>
          <w:szCs w:val="23"/>
          <w:lang w:val="en-GB"/>
        </w:rPr>
      </w:pPr>
      <w:r w:rsidRPr="00E87364">
        <w:rPr>
          <w:sz w:val="23"/>
          <w:szCs w:val="23"/>
          <w:lang w:val="en-GB"/>
        </w:rPr>
        <w:t xml:space="preserve">Salary and </w:t>
      </w:r>
      <w:r w:rsidR="00881788">
        <w:rPr>
          <w:sz w:val="23"/>
          <w:szCs w:val="23"/>
          <w:lang w:val="en-GB"/>
        </w:rPr>
        <w:t xml:space="preserve">other </w:t>
      </w:r>
      <w:r w:rsidRPr="00E87364">
        <w:rPr>
          <w:sz w:val="23"/>
          <w:szCs w:val="23"/>
          <w:lang w:val="en-GB"/>
        </w:rPr>
        <w:t>benefits based on experience</w:t>
      </w:r>
      <w:r w:rsidR="006D23B9">
        <w:rPr>
          <w:sz w:val="23"/>
          <w:szCs w:val="23"/>
          <w:lang w:val="en-GB"/>
        </w:rPr>
        <w:t xml:space="preserve">. </w:t>
      </w:r>
    </w:p>
    <w:p w14:paraId="5992F445" w14:textId="1849DCB4" w:rsidR="0085342C" w:rsidRDefault="0085342C" w:rsidP="006A1C41">
      <w:pPr>
        <w:pStyle w:val="Text-subhead"/>
        <w:spacing w:line="276" w:lineRule="auto"/>
        <w:ind w:right="283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14:paraId="64A495CB" w14:textId="6543B8B1" w:rsidR="00590BCC" w:rsidRPr="00840BDD" w:rsidRDefault="00590BCC" w:rsidP="006A1C41">
      <w:pPr>
        <w:pStyle w:val="Text-subhead"/>
        <w:spacing w:line="276" w:lineRule="auto"/>
        <w:ind w:right="283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sz w:val="23"/>
          <w:szCs w:val="23"/>
        </w:rPr>
        <w:t>CVs:  </w:t>
      </w:r>
      <w:hyperlink r:id="rId7" w:history="1">
        <w:r>
          <w:rPr>
            <w:rStyle w:val="Hyperlink"/>
            <w:sz w:val="23"/>
            <w:szCs w:val="23"/>
          </w:rPr>
          <w:t>HR@cdb.com.cy</w:t>
        </w:r>
      </w:hyperlink>
      <w:r>
        <w:rPr>
          <w:sz w:val="23"/>
          <w:szCs w:val="23"/>
        </w:rPr>
        <w:t xml:space="preserve"> </w:t>
      </w:r>
    </w:p>
    <w:sectPr w:rsidR="00590BCC" w:rsidRPr="00840BDD" w:rsidSect="00853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D7A2" w14:textId="77777777" w:rsidR="000C4B94" w:rsidRDefault="000C4B94" w:rsidP="0085342C">
      <w:r>
        <w:separator/>
      </w:r>
    </w:p>
  </w:endnote>
  <w:endnote w:type="continuationSeparator" w:id="0">
    <w:p w14:paraId="4FCF17AC" w14:textId="77777777" w:rsidR="000C4B94" w:rsidRDefault="000C4B94" w:rsidP="0085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World">
    <w:altName w:val="Arial"/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7CA1" w14:textId="77777777" w:rsidR="000C4B94" w:rsidRDefault="000C4B94" w:rsidP="0085342C">
      <w:r>
        <w:separator/>
      </w:r>
    </w:p>
  </w:footnote>
  <w:footnote w:type="continuationSeparator" w:id="0">
    <w:p w14:paraId="69E50414" w14:textId="77777777" w:rsidR="000C4B94" w:rsidRDefault="000C4B94" w:rsidP="00853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193"/>
    <w:multiLevelType w:val="hybridMultilevel"/>
    <w:tmpl w:val="C510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7280"/>
    <w:multiLevelType w:val="hybridMultilevel"/>
    <w:tmpl w:val="6C62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A17C7"/>
    <w:multiLevelType w:val="hybridMultilevel"/>
    <w:tmpl w:val="4E58082E"/>
    <w:lvl w:ilvl="0" w:tplc="CB96D53E">
      <w:numFmt w:val="bullet"/>
      <w:lvlText w:val="·"/>
      <w:lvlJc w:val="left"/>
      <w:pPr>
        <w:ind w:left="990" w:hanging="63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1E10"/>
    <w:multiLevelType w:val="hybridMultilevel"/>
    <w:tmpl w:val="F18A05E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82A5D"/>
    <w:multiLevelType w:val="hybridMultilevel"/>
    <w:tmpl w:val="DA988A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62E25"/>
    <w:multiLevelType w:val="hybridMultilevel"/>
    <w:tmpl w:val="2AE626BE"/>
    <w:lvl w:ilvl="0" w:tplc="440E55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A41BB"/>
    <w:multiLevelType w:val="hybridMultilevel"/>
    <w:tmpl w:val="DA50B55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86136A"/>
    <w:multiLevelType w:val="hybridMultilevel"/>
    <w:tmpl w:val="E29876A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36ED5"/>
    <w:multiLevelType w:val="hybridMultilevel"/>
    <w:tmpl w:val="65BA29FE"/>
    <w:lvl w:ilvl="0" w:tplc="431A8DE8">
      <w:numFmt w:val="bullet"/>
      <w:lvlText w:val="·"/>
      <w:lvlJc w:val="left"/>
      <w:pPr>
        <w:ind w:left="1140" w:hanging="420"/>
      </w:pPr>
      <w:rPr>
        <w:rFonts w:ascii="Arial" w:eastAsiaTheme="minorHAnsi" w:hAnsi="Arial" w:cs="Arial" w:hint="default"/>
        <w:color w:val="222222"/>
        <w:sz w:val="2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4915676">
    <w:abstractNumId w:val="3"/>
  </w:num>
  <w:num w:numId="2" w16cid:durableId="2043750784">
    <w:abstractNumId w:val="2"/>
  </w:num>
  <w:num w:numId="3" w16cid:durableId="70273864">
    <w:abstractNumId w:val="6"/>
  </w:num>
  <w:num w:numId="4" w16cid:durableId="1442603052">
    <w:abstractNumId w:val="4"/>
  </w:num>
  <w:num w:numId="5" w16cid:durableId="751778301">
    <w:abstractNumId w:val="8"/>
  </w:num>
  <w:num w:numId="6" w16cid:durableId="646981489">
    <w:abstractNumId w:val="0"/>
  </w:num>
  <w:num w:numId="7" w16cid:durableId="1593050397">
    <w:abstractNumId w:val="1"/>
  </w:num>
  <w:num w:numId="8" w16cid:durableId="470563995">
    <w:abstractNumId w:val="7"/>
  </w:num>
  <w:num w:numId="9" w16cid:durableId="49119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c9a98224-a6aa-4212-aa1e-4b936ae215d3"/>
  </w:docVars>
  <w:rsids>
    <w:rsidRoot w:val="0085342C"/>
    <w:rsid w:val="000A7EDD"/>
    <w:rsid w:val="000B2B4E"/>
    <w:rsid w:val="000C4B94"/>
    <w:rsid w:val="000D7E7D"/>
    <w:rsid w:val="000F4ADA"/>
    <w:rsid w:val="001215CD"/>
    <w:rsid w:val="00184947"/>
    <w:rsid w:val="001A4EA7"/>
    <w:rsid w:val="00290213"/>
    <w:rsid w:val="002D0A4B"/>
    <w:rsid w:val="002F5979"/>
    <w:rsid w:val="00303059"/>
    <w:rsid w:val="00340141"/>
    <w:rsid w:val="00346C86"/>
    <w:rsid w:val="00447601"/>
    <w:rsid w:val="004C6AA0"/>
    <w:rsid w:val="004E2316"/>
    <w:rsid w:val="005515C3"/>
    <w:rsid w:val="00576B76"/>
    <w:rsid w:val="00582C18"/>
    <w:rsid w:val="00590BCC"/>
    <w:rsid w:val="005A5266"/>
    <w:rsid w:val="00606DC3"/>
    <w:rsid w:val="006A1C41"/>
    <w:rsid w:val="006D23B9"/>
    <w:rsid w:val="006F36C6"/>
    <w:rsid w:val="00761ECD"/>
    <w:rsid w:val="00790070"/>
    <w:rsid w:val="00840BDD"/>
    <w:rsid w:val="0085342C"/>
    <w:rsid w:val="008604CA"/>
    <w:rsid w:val="00881788"/>
    <w:rsid w:val="008E6F59"/>
    <w:rsid w:val="009166C6"/>
    <w:rsid w:val="00964EE8"/>
    <w:rsid w:val="009D585E"/>
    <w:rsid w:val="00A86525"/>
    <w:rsid w:val="00AA023A"/>
    <w:rsid w:val="00B11CCD"/>
    <w:rsid w:val="00B27F79"/>
    <w:rsid w:val="00BA1827"/>
    <w:rsid w:val="00BA3F70"/>
    <w:rsid w:val="00BB602F"/>
    <w:rsid w:val="00BC54F0"/>
    <w:rsid w:val="00C04495"/>
    <w:rsid w:val="00C1544C"/>
    <w:rsid w:val="00C60D78"/>
    <w:rsid w:val="00D87FB4"/>
    <w:rsid w:val="00DC0285"/>
    <w:rsid w:val="00DF529F"/>
    <w:rsid w:val="00E87364"/>
    <w:rsid w:val="00E940A9"/>
    <w:rsid w:val="00F1027B"/>
    <w:rsid w:val="00F7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0A830"/>
  <w15:docId w15:val="{49773506-4232-4A2B-8ACE-9494821F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2C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4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42C"/>
    <w:rPr>
      <w:rFonts w:ascii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8534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42C"/>
    <w:rPr>
      <w:rFonts w:ascii="Times New Roman" w:hAnsi="Times New Roman" w:cs="Times New Roman"/>
      <w:sz w:val="24"/>
      <w:szCs w:val="24"/>
      <w:lang w:eastAsia="el-GR"/>
    </w:rPr>
  </w:style>
  <w:style w:type="paragraph" w:customStyle="1" w:styleId="Text-subhead">
    <w:name w:val="Text - subhead"/>
    <w:basedOn w:val="Normal"/>
    <w:rsid w:val="0085342C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Helvetica World" w:eastAsia="Times New Roman" w:hAnsi="Helvetica World" w:cs="Helvetica World"/>
      <w:color w:val="000000"/>
      <w:sz w:val="21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85342C"/>
    <w:pPr>
      <w:ind w:left="720"/>
      <w:contextualSpacing/>
    </w:pPr>
  </w:style>
  <w:style w:type="character" w:styleId="Hyperlink">
    <w:name w:val="Hyperlink"/>
    <w:uiPriority w:val="99"/>
    <w:rsid w:val="0085342C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C04495"/>
    <w:pPr>
      <w:spacing w:after="240" w:line="240" w:lineRule="atLeast"/>
    </w:pPr>
    <w:rPr>
      <w:rFonts w:ascii="Calibri" w:eastAsia="Calibri" w:hAnsi="Calibri"/>
      <w:color w:val="000000"/>
      <w:sz w:val="21"/>
      <w:szCs w:val="21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C04495"/>
    <w:rPr>
      <w:rFonts w:ascii="Calibri" w:eastAsia="Calibri" w:hAnsi="Calibri" w:cs="Times New Roman"/>
      <w:color w:val="000000"/>
      <w:sz w:val="21"/>
      <w:szCs w:val="21"/>
      <w:lang w:val="en-GB"/>
    </w:rPr>
  </w:style>
  <w:style w:type="character" w:customStyle="1" w:styleId="shorttext">
    <w:name w:val="short_text"/>
    <w:basedOn w:val="DefaultParagraphFont"/>
    <w:rsid w:val="00790070"/>
  </w:style>
  <w:style w:type="paragraph" w:customStyle="1" w:styleId="Default">
    <w:name w:val="Default"/>
    <w:rsid w:val="006A1C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cdb.com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Panorkou</dc:creator>
  <cp:lastModifiedBy>Georgia Stylianidou</cp:lastModifiedBy>
  <cp:revision>2</cp:revision>
  <dcterms:created xsi:type="dcterms:W3CDTF">2023-05-30T13:51:00Z</dcterms:created>
  <dcterms:modified xsi:type="dcterms:W3CDTF">2023-05-30T13:51:00Z</dcterms:modified>
</cp:coreProperties>
</file>